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21" w:rsidRDefault="00F53921" w:rsidP="00513D46">
      <w:pPr>
        <w:autoSpaceDE w:val="0"/>
        <w:autoSpaceDN w:val="0"/>
        <w:adjustRightInd w:val="0"/>
        <w:spacing w:after="0" w:line="240" w:lineRule="auto"/>
        <w:rPr>
          <w:rFonts w:ascii="HelveticaNeue-Light" w:hAnsi="HelveticaNeue-Light" w:cs="HelveticaNeue-Light"/>
          <w:color w:val="00B050"/>
          <w:sz w:val="36"/>
          <w:szCs w:val="36"/>
        </w:rPr>
      </w:pPr>
      <w:bookmarkStart w:id="0" w:name="_GoBack"/>
      <w:bookmarkEnd w:id="0"/>
    </w:p>
    <w:p w:rsidR="00F53921" w:rsidRPr="00CE2D4C" w:rsidRDefault="00F53921" w:rsidP="00513D46">
      <w:pPr>
        <w:autoSpaceDE w:val="0"/>
        <w:autoSpaceDN w:val="0"/>
        <w:adjustRightInd w:val="0"/>
        <w:spacing w:after="0" w:line="240" w:lineRule="auto"/>
        <w:rPr>
          <w:rFonts w:ascii="Arial" w:hAnsi="Arial" w:cs="Arial"/>
          <w:color w:val="595959" w:themeColor="text1" w:themeTint="A6"/>
          <w:sz w:val="36"/>
          <w:szCs w:val="36"/>
        </w:rPr>
      </w:pPr>
      <w:r w:rsidRPr="00CE2D4C">
        <w:rPr>
          <w:rFonts w:ascii="Arial" w:hAnsi="Arial" w:cs="Arial"/>
          <w:color w:val="595959" w:themeColor="text1" w:themeTint="A6"/>
          <w:sz w:val="36"/>
          <w:szCs w:val="36"/>
        </w:rPr>
        <w:t>Early Mobilization in the Intensive Care Unit</w:t>
      </w:r>
    </w:p>
    <w:p w:rsidR="00F53921" w:rsidRPr="005F1996" w:rsidRDefault="00F53921" w:rsidP="00357FDF">
      <w:pPr>
        <w:autoSpaceDE w:val="0"/>
        <w:autoSpaceDN w:val="0"/>
        <w:adjustRightInd w:val="0"/>
        <w:spacing w:before="120" w:after="0" w:line="240" w:lineRule="auto"/>
        <w:rPr>
          <w:rFonts w:ascii="Arial" w:eastAsia="ScalaLancetPro-Bold" w:hAnsi="Arial" w:cs="Arial"/>
          <w:bCs/>
          <w:color w:val="231F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789"/>
        <w:gridCol w:w="141"/>
      </w:tblGrid>
      <w:tr w:rsidR="00F53921" w:rsidRPr="005F1996" w:rsidTr="005F1996">
        <w:trPr>
          <w:gridAfter w:val="1"/>
          <w:wAfter w:w="141" w:type="dxa"/>
        </w:trPr>
        <w:tc>
          <w:tcPr>
            <w:tcW w:w="817" w:type="dxa"/>
          </w:tcPr>
          <w:p w:rsidR="00F53921" w:rsidRPr="005F1996" w:rsidRDefault="00F53921" w:rsidP="00DF067D">
            <w:pPr>
              <w:autoSpaceDE w:val="0"/>
              <w:autoSpaceDN w:val="0"/>
              <w:adjustRightInd w:val="0"/>
              <w:spacing w:before="120"/>
              <w:rPr>
                <w:rFonts w:ascii="Arial" w:hAnsi="Arial" w:cs="Arial"/>
                <w:color w:val="B3B3B3"/>
                <w:sz w:val="65"/>
                <w:szCs w:val="65"/>
              </w:rPr>
            </w:pPr>
            <w:r w:rsidRPr="005F1996">
              <w:rPr>
                <w:rFonts w:ascii="Arial" w:hAnsi="Arial" w:cs="Arial"/>
                <w:color w:val="B3B3B3"/>
                <w:sz w:val="65"/>
                <w:szCs w:val="65"/>
              </w:rPr>
              <w:t>Q</w:t>
            </w:r>
          </w:p>
        </w:tc>
        <w:tc>
          <w:tcPr>
            <w:tcW w:w="8789" w:type="dxa"/>
          </w:tcPr>
          <w:p w:rsidR="00F53921" w:rsidRPr="005F1996" w:rsidRDefault="00F53921" w:rsidP="00DF067D">
            <w:pPr>
              <w:autoSpaceDE w:val="0"/>
              <w:autoSpaceDN w:val="0"/>
              <w:adjustRightInd w:val="0"/>
              <w:rPr>
                <w:rFonts w:ascii="Arial" w:eastAsia="ScalaLancetPro-Bold" w:hAnsi="Arial" w:cs="Arial"/>
                <w:b/>
                <w:bCs/>
                <w:color w:val="808080" w:themeColor="background1" w:themeShade="80"/>
              </w:rPr>
            </w:pPr>
          </w:p>
          <w:p w:rsidR="005F1996" w:rsidRPr="005F1996" w:rsidRDefault="005F1996" w:rsidP="00DF067D">
            <w:pPr>
              <w:autoSpaceDE w:val="0"/>
              <w:autoSpaceDN w:val="0"/>
              <w:adjustRightInd w:val="0"/>
              <w:rPr>
                <w:rFonts w:ascii="Arial" w:eastAsia="ScalaLancetPro-Bold" w:hAnsi="Arial" w:cs="Arial"/>
                <w:b/>
                <w:bCs/>
                <w:color w:val="808080" w:themeColor="background1" w:themeShade="80"/>
              </w:rPr>
            </w:pPr>
          </w:p>
          <w:p w:rsidR="00F53921" w:rsidRPr="005F1996" w:rsidRDefault="005F1996" w:rsidP="005F1996">
            <w:pPr>
              <w:autoSpaceDE w:val="0"/>
              <w:autoSpaceDN w:val="0"/>
              <w:adjustRightInd w:val="0"/>
              <w:rPr>
                <w:rFonts w:ascii="Arial" w:eastAsia="ScalaLancetPro-Bold" w:hAnsi="Arial" w:cs="Arial"/>
                <w:b/>
                <w:bCs/>
                <w:color w:val="808080" w:themeColor="background1" w:themeShade="80"/>
              </w:rPr>
            </w:pPr>
            <w:r w:rsidRPr="005F1996">
              <w:rPr>
                <w:rFonts w:ascii="Arial" w:eastAsia="ScalaLancetPro-Bold" w:hAnsi="Arial" w:cs="Arial"/>
                <w:b/>
                <w:bCs/>
                <w:color w:val="808080" w:themeColor="background1" w:themeShade="80"/>
              </w:rPr>
              <w:t>Wh</w:t>
            </w:r>
            <w:r w:rsidR="00F53921" w:rsidRPr="005F1996">
              <w:rPr>
                <w:rFonts w:ascii="Arial" w:eastAsia="ScalaLancetPro-Bold" w:hAnsi="Arial" w:cs="Arial"/>
                <w:b/>
                <w:bCs/>
                <w:color w:val="808080" w:themeColor="background1" w:themeShade="80"/>
              </w:rPr>
              <w:t xml:space="preserve">y </w:t>
            </w:r>
            <w:r w:rsidRPr="005F1996">
              <w:rPr>
                <w:rFonts w:ascii="Arial" w:eastAsia="ScalaLancetPro-Bold" w:hAnsi="Arial" w:cs="Arial"/>
                <w:b/>
                <w:bCs/>
                <w:color w:val="808080" w:themeColor="background1" w:themeShade="80"/>
              </w:rPr>
              <w:t>should strict bed rest in the ICU be avoided?</w:t>
            </w:r>
          </w:p>
        </w:tc>
      </w:tr>
      <w:tr w:rsidR="00F53921" w:rsidRPr="005F1996" w:rsidTr="005F1996">
        <w:trPr>
          <w:gridAfter w:val="1"/>
          <w:wAfter w:w="141" w:type="dxa"/>
        </w:trPr>
        <w:tc>
          <w:tcPr>
            <w:tcW w:w="817" w:type="dxa"/>
          </w:tcPr>
          <w:p w:rsidR="00F53921" w:rsidRPr="005F1996" w:rsidRDefault="005F1996" w:rsidP="00DF067D">
            <w:pPr>
              <w:autoSpaceDE w:val="0"/>
              <w:autoSpaceDN w:val="0"/>
              <w:adjustRightInd w:val="0"/>
              <w:spacing w:before="120"/>
              <w:rPr>
                <w:rFonts w:ascii="Arial" w:hAnsi="Arial" w:cs="Arial"/>
                <w:color w:val="B3B3B3"/>
                <w:sz w:val="65"/>
                <w:szCs w:val="65"/>
              </w:rPr>
            </w:pPr>
            <w:r w:rsidRPr="005F1996">
              <w:rPr>
                <w:rFonts w:ascii="Arial" w:hAnsi="Arial" w:cs="Arial"/>
                <w:color w:val="B3B3B3"/>
                <w:sz w:val="65"/>
                <w:szCs w:val="65"/>
              </w:rPr>
              <w:t>A</w:t>
            </w:r>
          </w:p>
        </w:tc>
        <w:tc>
          <w:tcPr>
            <w:tcW w:w="8789" w:type="dxa"/>
          </w:tcPr>
          <w:p w:rsidR="00DE4495" w:rsidRDefault="005F1996" w:rsidP="005F1996">
            <w:pPr>
              <w:autoSpaceDE w:val="0"/>
              <w:autoSpaceDN w:val="0"/>
              <w:adjustRightInd w:val="0"/>
              <w:spacing w:before="120"/>
              <w:rPr>
                <w:rFonts w:ascii="Arial" w:hAnsi="Arial" w:cs="Arial"/>
                <w:color w:val="000000"/>
                <w:sz w:val="20"/>
                <w:szCs w:val="20"/>
              </w:rPr>
            </w:pPr>
            <w:r w:rsidRPr="005F1996">
              <w:rPr>
                <w:rFonts w:ascii="Arial" w:hAnsi="Arial" w:cs="Arial"/>
                <w:color w:val="000000"/>
                <w:sz w:val="20"/>
                <w:szCs w:val="20"/>
              </w:rPr>
              <w:t xml:space="preserve">Bed rest in ICU is not benign. </w:t>
            </w:r>
          </w:p>
          <w:p w:rsidR="005F1996" w:rsidRPr="005F1996" w:rsidRDefault="005F1996" w:rsidP="005F1996">
            <w:pPr>
              <w:autoSpaceDE w:val="0"/>
              <w:autoSpaceDN w:val="0"/>
              <w:adjustRightInd w:val="0"/>
              <w:spacing w:before="120"/>
              <w:rPr>
                <w:rFonts w:ascii="Arial" w:hAnsi="Arial" w:cs="Arial"/>
                <w:color w:val="000000"/>
                <w:sz w:val="16"/>
                <w:szCs w:val="20"/>
              </w:rPr>
            </w:pPr>
            <w:r w:rsidRPr="005F1996">
              <w:rPr>
                <w:rFonts w:ascii="Arial" w:hAnsi="Arial" w:cs="Arial"/>
                <w:color w:val="000000"/>
                <w:sz w:val="20"/>
                <w:szCs w:val="20"/>
              </w:rPr>
              <w:t xml:space="preserve">Both short and long term adverse outcomes are associated with immobility  in critically ill patients </w:t>
            </w:r>
            <w:r w:rsidRPr="004E2937">
              <w:rPr>
                <w:rFonts w:ascii="Arial" w:hAnsi="Arial" w:cs="Arial"/>
                <w:i/>
                <w:color w:val="000000"/>
                <w:sz w:val="16"/>
                <w:szCs w:val="20"/>
              </w:rPr>
              <w:t xml:space="preserve">(Morris </w:t>
            </w:r>
            <w:r w:rsidR="004E2937">
              <w:rPr>
                <w:rFonts w:ascii="Arial" w:hAnsi="Arial" w:cs="Arial"/>
                <w:i/>
                <w:color w:val="000000"/>
                <w:sz w:val="16"/>
                <w:szCs w:val="20"/>
              </w:rPr>
              <w:t xml:space="preserve">et al </w:t>
            </w:r>
            <w:r w:rsidRPr="004E2937">
              <w:rPr>
                <w:rFonts w:ascii="Arial" w:hAnsi="Arial" w:cs="Arial"/>
                <w:i/>
                <w:color w:val="000000"/>
                <w:sz w:val="16"/>
                <w:szCs w:val="20"/>
              </w:rPr>
              <w:t xml:space="preserve">2007, Truong et al 2009, </w:t>
            </w:r>
            <w:proofErr w:type="spellStart"/>
            <w:r w:rsidRPr="004E2937">
              <w:rPr>
                <w:rFonts w:ascii="Arial" w:hAnsi="Arial" w:cs="Arial"/>
                <w:i/>
                <w:color w:val="000000"/>
                <w:sz w:val="16"/>
                <w:szCs w:val="20"/>
              </w:rPr>
              <w:t>Herridge</w:t>
            </w:r>
            <w:proofErr w:type="spellEnd"/>
            <w:r w:rsidRPr="004E2937">
              <w:rPr>
                <w:rFonts w:ascii="Arial" w:hAnsi="Arial" w:cs="Arial"/>
                <w:i/>
                <w:color w:val="000000"/>
                <w:sz w:val="16"/>
                <w:szCs w:val="20"/>
              </w:rPr>
              <w:t xml:space="preserve"> et al 2011, </w:t>
            </w:r>
            <w:proofErr w:type="spellStart"/>
            <w:r w:rsidRPr="004E2937">
              <w:rPr>
                <w:rFonts w:ascii="Arial" w:hAnsi="Arial" w:cs="Arial"/>
                <w:i/>
                <w:color w:val="000000"/>
                <w:sz w:val="16"/>
                <w:szCs w:val="20"/>
              </w:rPr>
              <w:t>Titsworth</w:t>
            </w:r>
            <w:proofErr w:type="spellEnd"/>
            <w:r w:rsidRPr="004E2937">
              <w:rPr>
                <w:rFonts w:ascii="Arial" w:hAnsi="Arial" w:cs="Arial"/>
                <w:i/>
                <w:color w:val="000000"/>
                <w:sz w:val="16"/>
                <w:szCs w:val="20"/>
              </w:rPr>
              <w:t xml:space="preserve"> et al 2012) </w:t>
            </w:r>
          </w:p>
          <w:p w:rsidR="005F1996" w:rsidRPr="005F1996" w:rsidRDefault="00F53921" w:rsidP="005F1996">
            <w:pPr>
              <w:autoSpaceDE w:val="0"/>
              <w:autoSpaceDN w:val="0"/>
              <w:adjustRightInd w:val="0"/>
              <w:spacing w:before="120"/>
              <w:rPr>
                <w:rFonts w:ascii="Arial" w:hAnsi="Arial" w:cs="Arial"/>
                <w:color w:val="000000"/>
                <w:sz w:val="20"/>
                <w:szCs w:val="20"/>
              </w:rPr>
            </w:pPr>
            <w:r w:rsidRPr="005F1996">
              <w:rPr>
                <w:rFonts w:ascii="Arial" w:hAnsi="Arial" w:cs="Arial"/>
                <w:color w:val="000000"/>
                <w:sz w:val="20"/>
                <w:szCs w:val="20"/>
              </w:rPr>
              <w:t>Within less than 24 hours many body systems are affected by interrelated pathophysiological adverse changes associated with immobility and critical illness. Body systems affected include:</w:t>
            </w:r>
          </w:p>
          <w:p w:rsidR="005F1996" w:rsidRPr="005F1996" w:rsidRDefault="00F53921" w:rsidP="004E2937">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Respiratory </w:t>
            </w:r>
            <w:r w:rsidRPr="005F1996">
              <w:rPr>
                <w:rFonts w:ascii="Arial" w:hAnsi="Arial" w:cs="Arial"/>
                <w:i/>
                <w:color w:val="000000"/>
                <w:sz w:val="18"/>
                <w:szCs w:val="20"/>
              </w:rPr>
              <w:t>(e.g. atelectasis and delayed weaning from mechanical ventilation)</w:t>
            </w:r>
          </w:p>
          <w:p w:rsidR="005F1996" w:rsidRPr="005F1996" w:rsidRDefault="00F53921"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Cardiovascular </w:t>
            </w:r>
            <w:r w:rsidRPr="005F1996">
              <w:rPr>
                <w:rFonts w:ascii="Arial" w:hAnsi="Arial" w:cs="Arial"/>
                <w:i/>
                <w:color w:val="000000"/>
                <w:sz w:val="18"/>
                <w:szCs w:val="20"/>
              </w:rPr>
              <w:t>(e.g. postural hypotension, cardiac muscle atrophy)</w:t>
            </w:r>
          </w:p>
          <w:p w:rsidR="005F1996" w:rsidRPr="005F1996" w:rsidRDefault="00F53921"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Skin </w:t>
            </w:r>
            <w:r w:rsidRPr="005F1996">
              <w:rPr>
                <w:rFonts w:ascii="Arial" w:hAnsi="Arial" w:cs="Arial"/>
                <w:i/>
                <w:color w:val="000000"/>
                <w:sz w:val="18"/>
                <w:szCs w:val="20"/>
              </w:rPr>
              <w:t>(e.g. pressure ulcers)</w:t>
            </w:r>
          </w:p>
          <w:p w:rsidR="005F1996" w:rsidRPr="005F1996" w:rsidRDefault="00F53921"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Renal </w:t>
            </w:r>
            <w:r w:rsidRPr="005F1996">
              <w:rPr>
                <w:rFonts w:ascii="Arial" w:hAnsi="Arial" w:cs="Arial"/>
                <w:i/>
                <w:color w:val="000000"/>
                <w:sz w:val="18"/>
                <w:szCs w:val="20"/>
              </w:rPr>
              <w:t>(e.g. calculi &amp; nephritis)</w:t>
            </w:r>
          </w:p>
          <w:p w:rsidR="005F1996" w:rsidRPr="005F1996" w:rsidRDefault="00F53921"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Gastrointestinal </w:t>
            </w:r>
            <w:r w:rsidRPr="005F1996">
              <w:rPr>
                <w:rFonts w:ascii="Arial" w:hAnsi="Arial" w:cs="Arial"/>
                <w:i/>
                <w:color w:val="000000"/>
                <w:sz w:val="18"/>
                <w:szCs w:val="20"/>
              </w:rPr>
              <w:t xml:space="preserve">(e.g. constipation and </w:t>
            </w:r>
            <w:proofErr w:type="spellStart"/>
            <w:r w:rsidRPr="005F1996">
              <w:rPr>
                <w:rFonts w:ascii="Arial" w:hAnsi="Arial" w:cs="Arial"/>
                <w:i/>
                <w:color w:val="000000"/>
                <w:sz w:val="18"/>
                <w:szCs w:val="20"/>
              </w:rPr>
              <w:t>faecal</w:t>
            </w:r>
            <w:proofErr w:type="spellEnd"/>
            <w:r w:rsidRPr="005F1996">
              <w:rPr>
                <w:rFonts w:ascii="Arial" w:hAnsi="Arial" w:cs="Arial"/>
                <w:i/>
                <w:color w:val="000000"/>
                <w:sz w:val="18"/>
                <w:szCs w:val="20"/>
              </w:rPr>
              <w:t xml:space="preserve"> impaction)</w:t>
            </w:r>
          </w:p>
          <w:p w:rsidR="005F1996" w:rsidRPr="005F1996" w:rsidRDefault="00F53921"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Metabolic </w:t>
            </w:r>
            <w:r w:rsidRPr="005F1996">
              <w:rPr>
                <w:rFonts w:ascii="Arial" w:hAnsi="Arial" w:cs="Arial"/>
                <w:i/>
                <w:color w:val="000000"/>
                <w:sz w:val="18"/>
                <w:szCs w:val="20"/>
              </w:rPr>
              <w:t>(e.g. glucose intolerance &amp; negative nitrogen balance indicative of catabolism)</w:t>
            </w:r>
          </w:p>
          <w:p w:rsidR="005F1996" w:rsidRPr="005F1996" w:rsidRDefault="00F53921"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Musculoskeletal </w:t>
            </w:r>
            <w:r w:rsidRPr="005F1996">
              <w:rPr>
                <w:rFonts w:ascii="Arial" w:hAnsi="Arial" w:cs="Arial"/>
                <w:i/>
                <w:color w:val="000000"/>
                <w:sz w:val="18"/>
                <w:szCs w:val="20"/>
              </w:rPr>
              <w:t>(e.g. muscle atrophy &amp; osteoporosis)</w:t>
            </w:r>
          </w:p>
          <w:p w:rsidR="00F53921" w:rsidRPr="005F1996" w:rsidRDefault="00F53921"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Neurological/ psychiatric </w:t>
            </w:r>
            <w:r w:rsidRPr="005F1996">
              <w:rPr>
                <w:rFonts w:ascii="Arial" w:hAnsi="Arial" w:cs="Arial"/>
                <w:i/>
                <w:color w:val="000000"/>
                <w:sz w:val="18"/>
                <w:szCs w:val="20"/>
              </w:rPr>
              <w:t>(</w:t>
            </w:r>
            <w:proofErr w:type="spellStart"/>
            <w:r w:rsidRPr="005F1996">
              <w:rPr>
                <w:rFonts w:ascii="Arial" w:hAnsi="Arial" w:cs="Arial"/>
                <w:i/>
                <w:color w:val="000000"/>
                <w:sz w:val="18"/>
                <w:szCs w:val="20"/>
              </w:rPr>
              <w:t>e.g.depression</w:t>
            </w:r>
            <w:proofErr w:type="spellEnd"/>
            <w:r w:rsidRPr="005F1996">
              <w:rPr>
                <w:rFonts w:ascii="Arial" w:hAnsi="Arial" w:cs="Arial"/>
                <w:i/>
                <w:color w:val="000000"/>
                <w:sz w:val="18"/>
                <w:szCs w:val="20"/>
              </w:rPr>
              <w:t>, delirium, psychosis)</w:t>
            </w:r>
          </w:p>
          <w:p w:rsidR="00F53921" w:rsidRPr="005F1996" w:rsidRDefault="005F1996" w:rsidP="005F1996">
            <w:pPr>
              <w:autoSpaceDE w:val="0"/>
              <w:autoSpaceDN w:val="0"/>
              <w:adjustRightInd w:val="0"/>
              <w:spacing w:before="120"/>
              <w:ind w:left="317" w:hanging="283"/>
              <w:rPr>
                <w:rFonts w:ascii="Arial" w:hAnsi="Arial" w:cs="Arial"/>
                <w:color w:val="000000"/>
                <w:sz w:val="16"/>
                <w:szCs w:val="16"/>
              </w:rPr>
            </w:pPr>
            <w:r w:rsidRPr="005F1996">
              <w:rPr>
                <w:rFonts w:ascii="Arial" w:hAnsi="Arial" w:cs="Arial"/>
                <w:i/>
                <w:noProof/>
                <w:color w:val="000000"/>
                <w:sz w:val="16"/>
                <w:szCs w:val="16"/>
              </w:rPr>
              <w:t>(Hamburg</w:t>
            </w:r>
            <w:r w:rsidR="004E2937">
              <w:rPr>
                <w:rFonts w:ascii="Arial" w:hAnsi="Arial" w:cs="Arial"/>
                <w:i/>
                <w:noProof/>
                <w:color w:val="000000"/>
                <w:sz w:val="16"/>
                <w:szCs w:val="16"/>
              </w:rPr>
              <w:t xml:space="preserve"> et al</w:t>
            </w:r>
            <w:r w:rsidR="00F53921" w:rsidRPr="005F1996">
              <w:rPr>
                <w:rFonts w:ascii="Arial" w:hAnsi="Arial" w:cs="Arial"/>
                <w:i/>
                <w:noProof/>
                <w:color w:val="000000"/>
                <w:sz w:val="16"/>
                <w:szCs w:val="16"/>
              </w:rPr>
              <w:t xml:space="preserve"> 2007</w:t>
            </w:r>
            <w:r w:rsidR="00F53921" w:rsidRPr="005F1996">
              <w:rPr>
                <w:rFonts w:ascii="Arial" w:hAnsi="Arial" w:cs="Arial"/>
                <w:i/>
                <w:color w:val="000000"/>
                <w:sz w:val="16"/>
                <w:szCs w:val="16"/>
              </w:rPr>
              <w:t xml:space="preserve">, Morris 2007, </w:t>
            </w:r>
            <w:r w:rsidRPr="005F1996">
              <w:rPr>
                <w:rFonts w:ascii="Arial" w:hAnsi="Arial" w:cs="Arial"/>
                <w:i/>
                <w:noProof/>
                <w:color w:val="000000"/>
                <w:sz w:val="16"/>
                <w:szCs w:val="16"/>
              </w:rPr>
              <w:t>Clavet</w:t>
            </w:r>
            <w:r w:rsidR="004E2937">
              <w:rPr>
                <w:rFonts w:ascii="Arial" w:hAnsi="Arial" w:cs="Arial"/>
                <w:i/>
                <w:noProof/>
                <w:color w:val="000000"/>
                <w:sz w:val="16"/>
                <w:szCs w:val="16"/>
              </w:rPr>
              <w:t xml:space="preserve"> et al</w:t>
            </w:r>
            <w:r w:rsidR="00F53921" w:rsidRPr="005F1996">
              <w:rPr>
                <w:rFonts w:ascii="Arial" w:hAnsi="Arial" w:cs="Arial"/>
                <w:i/>
                <w:noProof/>
                <w:color w:val="000000"/>
                <w:sz w:val="16"/>
                <w:szCs w:val="16"/>
              </w:rPr>
              <w:t xml:space="preserve"> 2008</w:t>
            </w:r>
            <w:r w:rsidRPr="005F1996">
              <w:rPr>
                <w:rFonts w:ascii="Arial" w:hAnsi="Arial" w:cs="Arial"/>
                <w:i/>
                <w:noProof/>
                <w:color w:val="000000"/>
                <w:sz w:val="16"/>
                <w:szCs w:val="16"/>
              </w:rPr>
              <w:t>,</w:t>
            </w:r>
            <w:r w:rsidR="00F53921" w:rsidRPr="005F1996">
              <w:rPr>
                <w:rFonts w:ascii="Arial" w:hAnsi="Arial" w:cs="Arial"/>
                <w:i/>
                <w:color w:val="000000"/>
                <w:sz w:val="16"/>
                <w:szCs w:val="16"/>
              </w:rPr>
              <w:t xml:space="preserve"> Needham</w:t>
            </w:r>
            <w:r w:rsidR="004E2937">
              <w:rPr>
                <w:rFonts w:ascii="Arial" w:hAnsi="Arial" w:cs="Arial"/>
                <w:i/>
                <w:color w:val="000000"/>
                <w:sz w:val="16"/>
                <w:szCs w:val="16"/>
              </w:rPr>
              <w:t xml:space="preserve"> et al</w:t>
            </w:r>
            <w:r w:rsidR="00F53921" w:rsidRPr="005F1996">
              <w:rPr>
                <w:rFonts w:ascii="Arial" w:hAnsi="Arial" w:cs="Arial"/>
                <w:i/>
                <w:color w:val="000000"/>
                <w:sz w:val="16"/>
                <w:szCs w:val="16"/>
              </w:rPr>
              <w:t xml:space="preserve"> 2008, </w:t>
            </w:r>
            <w:hyperlink w:anchor="_ENREF_11" w:tooltip="Truong, 2009 #3088" w:history="1">
              <w:r w:rsidRPr="005F1996">
                <w:rPr>
                  <w:rFonts w:ascii="Arial" w:hAnsi="Arial" w:cs="Arial"/>
                  <w:i/>
                  <w:color w:val="000000"/>
                  <w:sz w:val="16"/>
                  <w:szCs w:val="16"/>
                </w:rPr>
                <w:t>Truong</w:t>
              </w:r>
              <w:r w:rsidR="004E2937">
                <w:rPr>
                  <w:rFonts w:ascii="Arial" w:hAnsi="Arial" w:cs="Arial"/>
                  <w:i/>
                  <w:color w:val="000000"/>
                  <w:sz w:val="16"/>
                  <w:szCs w:val="16"/>
                </w:rPr>
                <w:t xml:space="preserve"> et al </w:t>
              </w:r>
              <w:r w:rsidR="00F53921" w:rsidRPr="005F1996">
                <w:rPr>
                  <w:rFonts w:ascii="Arial" w:hAnsi="Arial" w:cs="Arial"/>
                  <w:i/>
                  <w:color w:val="000000"/>
                  <w:sz w:val="16"/>
                  <w:szCs w:val="16"/>
                </w:rPr>
                <w:t xml:space="preserve"> 2009</w:t>
              </w:r>
            </w:hyperlink>
            <w:r w:rsidR="00F53921" w:rsidRPr="005F1996">
              <w:rPr>
                <w:rFonts w:ascii="Arial" w:hAnsi="Arial" w:cs="Arial"/>
                <w:i/>
                <w:sz w:val="16"/>
                <w:szCs w:val="16"/>
              </w:rPr>
              <w:t xml:space="preserve">, </w:t>
            </w:r>
            <w:proofErr w:type="spellStart"/>
            <w:r w:rsidR="00F53921" w:rsidRPr="005F1996">
              <w:rPr>
                <w:rFonts w:ascii="Arial" w:hAnsi="Arial" w:cs="Arial"/>
                <w:i/>
                <w:color w:val="000000"/>
                <w:sz w:val="16"/>
                <w:szCs w:val="16"/>
              </w:rPr>
              <w:t>Puthucheary</w:t>
            </w:r>
            <w:proofErr w:type="spellEnd"/>
            <w:r w:rsidR="00F53921" w:rsidRPr="005F1996">
              <w:rPr>
                <w:rFonts w:ascii="Arial" w:hAnsi="Arial" w:cs="Arial"/>
                <w:i/>
                <w:color w:val="000000"/>
                <w:sz w:val="16"/>
                <w:szCs w:val="16"/>
              </w:rPr>
              <w:t xml:space="preserve"> et al 2010</w:t>
            </w:r>
            <w:r w:rsidR="00F53921" w:rsidRPr="005F1996">
              <w:rPr>
                <w:rFonts w:ascii="Arial" w:hAnsi="Arial" w:cs="Arial"/>
                <w:color w:val="000000"/>
                <w:sz w:val="16"/>
                <w:szCs w:val="16"/>
              </w:rPr>
              <w:t xml:space="preserve">)  </w:t>
            </w:r>
          </w:p>
          <w:p w:rsidR="005F1996" w:rsidRPr="005F1996" w:rsidRDefault="00F53921" w:rsidP="005F1996">
            <w:pPr>
              <w:autoSpaceDE w:val="0"/>
              <w:autoSpaceDN w:val="0"/>
              <w:adjustRightInd w:val="0"/>
              <w:spacing w:before="120"/>
              <w:ind w:left="34"/>
              <w:rPr>
                <w:rFonts w:ascii="Arial" w:hAnsi="Arial" w:cs="Arial"/>
                <w:color w:val="000000"/>
                <w:sz w:val="20"/>
                <w:szCs w:val="20"/>
              </w:rPr>
            </w:pPr>
            <w:r w:rsidRPr="005F1996">
              <w:rPr>
                <w:rFonts w:ascii="Arial" w:hAnsi="Arial" w:cs="Arial"/>
                <w:color w:val="000000"/>
                <w:sz w:val="20"/>
                <w:szCs w:val="20"/>
              </w:rPr>
              <w:t xml:space="preserve">Early </w:t>
            </w:r>
            <w:proofErr w:type="spellStart"/>
            <w:r w:rsidRPr="005F1996">
              <w:rPr>
                <w:rFonts w:ascii="Arial" w:hAnsi="Arial" w:cs="Arial"/>
                <w:color w:val="000000"/>
                <w:sz w:val="20"/>
                <w:szCs w:val="20"/>
              </w:rPr>
              <w:t>mobilisation</w:t>
            </w:r>
            <w:proofErr w:type="spellEnd"/>
            <w:r w:rsidRPr="005F1996">
              <w:rPr>
                <w:rFonts w:ascii="Arial" w:hAnsi="Arial" w:cs="Arial"/>
                <w:color w:val="000000"/>
                <w:sz w:val="20"/>
                <w:szCs w:val="20"/>
              </w:rPr>
              <w:t xml:space="preserve"> whilst still in ICU alongside daily sedative interruption aims to prevent or mitigate these deleterious changes</w:t>
            </w:r>
            <w:r w:rsidR="004E2937">
              <w:rPr>
                <w:rFonts w:ascii="Arial" w:hAnsi="Arial" w:cs="Arial"/>
                <w:color w:val="000000"/>
                <w:sz w:val="20"/>
                <w:szCs w:val="20"/>
              </w:rPr>
              <w:t>.</w:t>
            </w:r>
            <w:r w:rsidRPr="005F1996">
              <w:rPr>
                <w:rFonts w:ascii="Arial" w:hAnsi="Arial" w:cs="Arial"/>
                <w:color w:val="000000"/>
                <w:sz w:val="20"/>
                <w:szCs w:val="20"/>
              </w:rPr>
              <w:t xml:space="preserve"> </w:t>
            </w:r>
            <w:r w:rsidRPr="004E2937">
              <w:rPr>
                <w:rFonts w:ascii="Arial" w:hAnsi="Arial" w:cs="Arial"/>
                <w:i/>
                <w:color w:val="000000"/>
                <w:sz w:val="16"/>
                <w:szCs w:val="20"/>
              </w:rPr>
              <w:t>(Hopkins et al 2012)</w:t>
            </w:r>
            <w:r w:rsidR="005F1996" w:rsidRPr="005F1996">
              <w:rPr>
                <w:rFonts w:ascii="Arial" w:hAnsi="Arial" w:cs="Arial"/>
                <w:color w:val="000000"/>
                <w:sz w:val="20"/>
                <w:szCs w:val="20"/>
              </w:rPr>
              <w:t xml:space="preserve"> </w:t>
            </w:r>
          </w:p>
          <w:p w:rsidR="005F1996" w:rsidRDefault="005F1996" w:rsidP="005F1996">
            <w:pPr>
              <w:pStyle w:val="ListParagraph"/>
              <w:numPr>
                <w:ilvl w:val="0"/>
                <w:numId w:val="21"/>
              </w:numPr>
              <w:autoSpaceDE w:val="0"/>
              <w:autoSpaceDN w:val="0"/>
              <w:adjustRightInd w:val="0"/>
              <w:spacing w:before="120"/>
              <w:ind w:left="318" w:hanging="284"/>
              <w:contextualSpacing w:val="0"/>
              <w:rPr>
                <w:rFonts w:ascii="Arial" w:hAnsi="Arial" w:cs="Arial"/>
                <w:color w:val="000000"/>
                <w:sz w:val="16"/>
                <w:szCs w:val="20"/>
              </w:rPr>
            </w:pPr>
            <w:r w:rsidRPr="005F1996">
              <w:rPr>
                <w:rFonts w:ascii="Arial" w:hAnsi="Arial" w:cs="Arial"/>
                <w:color w:val="000000"/>
                <w:sz w:val="20"/>
                <w:szCs w:val="20"/>
              </w:rPr>
              <w:t>Physical disability and neuropsychiatric dysfunction are the most profound and frequent adverse sequelae to prolonged ICU immobility affecting short and long term recovery (</w:t>
            </w:r>
            <w:proofErr w:type="spellStart"/>
            <w:r w:rsidRPr="005F1996">
              <w:rPr>
                <w:rFonts w:ascii="Arial" w:hAnsi="Arial" w:cs="Arial"/>
                <w:color w:val="000000"/>
                <w:sz w:val="16"/>
                <w:szCs w:val="20"/>
              </w:rPr>
              <w:t>Schweickert</w:t>
            </w:r>
            <w:proofErr w:type="spellEnd"/>
            <w:r w:rsidRPr="005F1996">
              <w:rPr>
                <w:rFonts w:ascii="Arial" w:hAnsi="Arial" w:cs="Arial"/>
                <w:color w:val="000000"/>
                <w:sz w:val="16"/>
                <w:szCs w:val="20"/>
              </w:rPr>
              <w:t xml:space="preserve"> et al 2009, Hopkins et al 2012)</w:t>
            </w:r>
            <w:r w:rsidRPr="005F1996">
              <w:rPr>
                <w:rFonts w:ascii="Arial" w:hAnsi="Arial" w:cs="Arial"/>
                <w:color w:val="000000"/>
                <w:sz w:val="20"/>
                <w:szCs w:val="20"/>
              </w:rPr>
              <w:t>. It is likely that cognitive function and physical function both affect each other</w:t>
            </w:r>
            <w:r w:rsidR="004E2937">
              <w:rPr>
                <w:rFonts w:ascii="Arial" w:hAnsi="Arial" w:cs="Arial"/>
                <w:color w:val="000000"/>
                <w:sz w:val="20"/>
                <w:szCs w:val="20"/>
              </w:rPr>
              <w:t>.</w:t>
            </w:r>
            <w:r w:rsidRPr="005F1996">
              <w:rPr>
                <w:rFonts w:ascii="Arial" w:hAnsi="Arial" w:cs="Arial"/>
                <w:color w:val="000000"/>
                <w:sz w:val="20"/>
                <w:szCs w:val="20"/>
              </w:rPr>
              <w:t xml:space="preserve"> </w:t>
            </w:r>
            <w:r w:rsidR="004E2937">
              <w:rPr>
                <w:rFonts w:ascii="Arial" w:hAnsi="Arial" w:cs="Arial"/>
                <w:i/>
                <w:color w:val="000000"/>
                <w:sz w:val="16"/>
                <w:szCs w:val="16"/>
              </w:rPr>
              <w:t>(</w:t>
            </w:r>
            <w:proofErr w:type="spellStart"/>
            <w:r w:rsidR="004E2937">
              <w:rPr>
                <w:rFonts w:ascii="Arial" w:hAnsi="Arial" w:cs="Arial"/>
                <w:i/>
                <w:color w:val="000000"/>
                <w:sz w:val="16"/>
                <w:szCs w:val="16"/>
              </w:rPr>
              <w:t>Vasilevskis</w:t>
            </w:r>
            <w:proofErr w:type="spellEnd"/>
            <w:r w:rsidR="004E2937">
              <w:rPr>
                <w:rFonts w:ascii="Arial" w:hAnsi="Arial" w:cs="Arial"/>
                <w:i/>
                <w:color w:val="000000"/>
                <w:sz w:val="16"/>
                <w:szCs w:val="16"/>
              </w:rPr>
              <w:t xml:space="preserve"> et al 2010)</w:t>
            </w:r>
          </w:p>
          <w:p w:rsidR="005F1996" w:rsidRPr="005F1996" w:rsidRDefault="005F1996" w:rsidP="005F1996">
            <w:pPr>
              <w:pStyle w:val="ListParagraph"/>
              <w:numPr>
                <w:ilvl w:val="0"/>
                <w:numId w:val="21"/>
              </w:numPr>
              <w:autoSpaceDE w:val="0"/>
              <w:autoSpaceDN w:val="0"/>
              <w:adjustRightInd w:val="0"/>
              <w:spacing w:before="120"/>
              <w:ind w:left="318" w:hanging="284"/>
              <w:contextualSpacing w:val="0"/>
              <w:rPr>
                <w:rFonts w:ascii="Arial" w:hAnsi="Arial" w:cs="Arial"/>
                <w:color w:val="000000"/>
                <w:sz w:val="16"/>
                <w:szCs w:val="20"/>
              </w:rPr>
            </w:pPr>
            <w:r w:rsidRPr="005F1996">
              <w:rPr>
                <w:rFonts w:ascii="Arial" w:hAnsi="Arial" w:cs="Arial"/>
                <w:color w:val="000000"/>
                <w:sz w:val="20"/>
                <w:szCs w:val="20"/>
              </w:rPr>
              <w:t>Critically ill patients may lose significant muscle mass by time of discharge.</w:t>
            </w:r>
            <w:r w:rsidRPr="005F1996">
              <w:rPr>
                <w:rFonts w:ascii="Arial" w:hAnsi="Arial" w:cs="Arial"/>
                <w:color w:val="000000"/>
                <w:sz w:val="18"/>
                <w:szCs w:val="16"/>
              </w:rPr>
              <w:t xml:space="preserve"> </w:t>
            </w:r>
            <w:r w:rsidRPr="005F1996">
              <w:rPr>
                <w:rFonts w:ascii="Arial" w:hAnsi="Arial" w:cs="Arial"/>
                <w:color w:val="000000"/>
                <w:sz w:val="20"/>
                <w:szCs w:val="20"/>
              </w:rPr>
              <w:t>identified an 18% reduction in body weight by time of discharge for patients with ARDS</w:t>
            </w:r>
            <w:r w:rsidR="004E2937">
              <w:rPr>
                <w:rFonts w:ascii="Arial" w:hAnsi="Arial" w:cs="Arial"/>
                <w:color w:val="000000"/>
                <w:sz w:val="20"/>
                <w:szCs w:val="20"/>
              </w:rPr>
              <w:t>.</w:t>
            </w:r>
            <w:r w:rsidRPr="005F1996">
              <w:rPr>
                <w:rFonts w:ascii="Arial" w:hAnsi="Arial" w:cs="Arial"/>
                <w:color w:val="000000"/>
                <w:sz w:val="18"/>
                <w:szCs w:val="16"/>
              </w:rPr>
              <w:t xml:space="preserve"> </w:t>
            </w:r>
            <w:r w:rsidRPr="004E2937">
              <w:rPr>
                <w:rFonts w:ascii="Arial" w:hAnsi="Arial" w:cs="Arial"/>
                <w:i/>
                <w:color w:val="000000"/>
                <w:sz w:val="16"/>
                <w:szCs w:val="16"/>
              </w:rPr>
              <w:t>(</w:t>
            </w:r>
            <w:proofErr w:type="spellStart"/>
            <w:r w:rsidRPr="004E2937">
              <w:rPr>
                <w:rFonts w:ascii="Arial" w:hAnsi="Arial" w:cs="Arial"/>
                <w:i/>
                <w:color w:val="000000"/>
                <w:sz w:val="16"/>
                <w:szCs w:val="16"/>
              </w:rPr>
              <w:t>Herridge</w:t>
            </w:r>
            <w:proofErr w:type="spellEnd"/>
            <w:r w:rsidRPr="004E2937">
              <w:rPr>
                <w:rFonts w:ascii="Arial" w:hAnsi="Arial" w:cs="Arial"/>
                <w:i/>
                <w:color w:val="000000"/>
                <w:sz w:val="16"/>
                <w:szCs w:val="16"/>
              </w:rPr>
              <w:t xml:space="preserve"> et al 2003)</w:t>
            </w:r>
          </w:p>
          <w:p w:rsidR="005F1996" w:rsidRPr="005F1996" w:rsidRDefault="005F1996" w:rsidP="005F1996">
            <w:pPr>
              <w:pStyle w:val="ListParagraph"/>
              <w:numPr>
                <w:ilvl w:val="0"/>
                <w:numId w:val="21"/>
              </w:numPr>
              <w:autoSpaceDE w:val="0"/>
              <w:autoSpaceDN w:val="0"/>
              <w:adjustRightInd w:val="0"/>
              <w:spacing w:before="120"/>
              <w:ind w:left="318" w:hanging="284"/>
              <w:contextualSpacing w:val="0"/>
              <w:rPr>
                <w:rFonts w:ascii="Arial" w:hAnsi="Arial" w:cs="Arial"/>
                <w:color w:val="000000"/>
                <w:sz w:val="16"/>
                <w:szCs w:val="20"/>
              </w:rPr>
            </w:pPr>
            <w:r w:rsidRPr="005F1996">
              <w:rPr>
                <w:rFonts w:ascii="Arial" w:hAnsi="Arial" w:cs="Arial"/>
                <w:color w:val="000000"/>
                <w:sz w:val="20"/>
                <w:szCs w:val="20"/>
              </w:rPr>
              <w:t>Physical and mental health problems can persist for 5 or more years</w:t>
            </w:r>
            <w:r w:rsidR="004E2937">
              <w:rPr>
                <w:rFonts w:ascii="Arial" w:hAnsi="Arial" w:cs="Arial"/>
                <w:color w:val="000000"/>
                <w:sz w:val="20"/>
                <w:szCs w:val="20"/>
              </w:rPr>
              <w:t>.</w:t>
            </w:r>
            <w:r w:rsidRPr="005F1996">
              <w:rPr>
                <w:rFonts w:ascii="Arial" w:hAnsi="Arial" w:cs="Arial"/>
                <w:color w:val="000000"/>
                <w:sz w:val="18"/>
                <w:szCs w:val="16"/>
              </w:rPr>
              <w:t xml:space="preserve"> </w:t>
            </w:r>
            <w:r w:rsidRPr="005F1996">
              <w:rPr>
                <w:rFonts w:ascii="Arial" w:hAnsi="Arial" w:cs="Arial"/>
                <w:i/>
                <w:color w:val="000000"/>
                <w:sz w:val="16"/>
                <w:szCs w:val="16"/>
              </w:rPr>
              <w:t>(</w:t>
            </w:r>
            <w:proofErr w:type="spellStart"/>
            <w:r w:rsidRPr="005F1996">
              <w:rPr>
                <w:rFonts w:ascii="Arial" w:hAnsi="Arial" w:cs="Arial"/>
                <w:i/>
                <w:color w:val="000000"/>
                <w:sz w:val="16"/>
                <w:szCs w:val="16"/>
              </w:rPr>
              <w:t>Herridge</w:t>
            </w:r>
            <w:proofErr w:type="spellEnd"/>
            <w:r w:rsidRPr="005F1996">
              <w:rPr>
                <w:rFonts w:ascii="Arial" w:hAnsi="Arial" w:cs="Arial"/>
                <w:i/>
                <w:color w:val="000000"/>
                <w:sz w:val="16"/>
                <w:szCs w:val="16"/>
              </w:rPr>
              <w:t xml:space="preserve"> et al 2011)</w:t>
            </w:r>
          </w:p>
        </w:tc>
      </w:tr>
      <w:tr w:rsidR="00F53921" w:rsidRPr="005F1996" w:rsidTr="005F1996">
        <w:trPr>
          <w:gridAfter w:val="1"/>
          <w:wAfter w:w="141" w:type="dxa"/>
        </w:trPr>
        <w:tc>
          <w:tcPr>
            <w:tcW w:w="817" w:type="dxa"/>
          </w:tcPr>
          <w:p w:rsidR="00F53921" w:rsidRPr="005F1996" w:rsidRDefault="005F1996" w:rsidP="00DF067D">
            <w:pPr>
              <w:autoSpaceDE w:val="0"/>
              <w:autoSpaceDN w:val="0"/>
              <w:adjustRightInd w:val="0"/>
              <w:spacing w:before="120"/>
              <w:rPr>
                <w:rFonts w:ascii="Arial" w:hAnsi="Arial" w:cs="Arial"/>
                <w:color w:val="B3B3B3"/>
                <w:sz w:val="65"/>
                <w:szCs w:val="65"/>
              </w:rPr>
            </w:pPr>
            <w:r w:rsidRPr="005F1996">
              <w:rPr>
                <w:rFonts w:ascii="Arial" w:hAnsi="Arial" w:cs="Arial"/>
                <w:color w:val="B3B3B3"/>
                <w:sz w:val="65"/>
                <w:szCs w:val="65"/>
              </w:rPr>
              <w:t>Q</w:t>
            </w:r>
          </w:p>
        </w:tc>
        <w:tc>
          <w:tcPr>
            <w:tcW w:w="8789" w:type="dxa"/>
          </w:tcPr>
          <w:p w:rsidR="005F1996" w:rsidRPr="005F1996" w:rsidRDefault="005F1996" w:rsidP="005F1996">
            <w:pPr>
              <w:autoSpaceDE w:val="0"/>
              <w:autoSpaceDN w:val="0"/>
              <w:adjustRightInd w:val="0"/>
              <w:spacing w:before="120"/>
              <w:rPr>
                <w:rFonts w:ascii="Arial" w:eastAsia="ScalaLancetPro-Bold" w:hAnsi="Arial" w:cs="Arial"/>
                <w:b/>
                <w:bCs/>
                <w:color w:val="808080" w:themeColor="background1" w:themeShade="80"/>
              </w:rPr>
            </w:pPr>
          </w:p>
          <w:p w:rsidR="00F53921" w:rsidRPr="005F1996" w:rsidRDefault="005F1996" w:rsidP="005F1996">
            <w:pPr>
              <w:autoSpaceDE w:val="0"/>
              <w:autoSpaceDN w:val="0"/>
              <w:adjustRightInd w:val="0"/>
              <w:spacing w:before="120"/>
              <w:rPr>
                <w:rFonts w:ascii="Arial" w:hAnsi="Arial" w:cs="Arial"/>
                <w:color w:val="000000"/>
                <w:sz w:val="18"/>
                <w:szCs w:val="20"/>
              </w:rPr>
            </w:pPr>
            <w:r w:rsidRPr="005F1996">
              <w:rPr>
                <w:rFonts w:ascii="Arial" w:eastAsia="ScalaLancetPro-Bold" w:hAnsi="Arial" w:cs="Arial"/>
                <w:b/>
                <w:bCs/>
                <w:color w:val="808080" w:themeColor="background1" w:themeShade="80"/>
              </w:rPr>
              <w:t>Why is it important to mobilize patients in the ICU (Intensive Care Unit)?</w:t>
            </w:r>
          </w:p>
        </w:tc>
      </w:tr>
      <w:tr w:rsidR="00F53921" w:rsidRPr="005F1996" w:rsidTr="005F1996">
        <w:trPr>
          <w:gridAfter w:val="1"/>
          <w:wAfter w:w="141" w:type="dxa"/>
        </w:trPr>
        <w:tc>
          <w:tcPr>
            <w:tcW w:w="817" w:type="dxa"/>
          </w:tcPr>
          <w:p w:rsidR="00F53921" w:rsidRPr="005F1996" w:rsidRDefault="00F53921" w:rsidP="00DF067D">
            <w:pPr>
              <w:autoSpaceDE w:val="0"/>
              <w:autoSpaceDN w:val="0"/>
              <w:adjustRightInd w:val="0"/>
              <w:spacing w:before="120"/>
              <w:rPr>
                <w:rFonts w:ascii="Arial" w:hAnsi="Arial" w:cs="Arial"/>
                <w:color w:val="B3B3B3"/>
                <w:sz w:val="65"/>
                <w:szCs w:val="65"/>
              </w:rPr>
            </w:pPr>
          </w:p>
        </w:tc>
        <w:tc>
          <w:tcPr>
            <w:tcW w:w="8789" w:type="dxa"/>
          </w:tcPr>
          <w:p w:rsidR="005F1996" w:rsidRPr="005F1996" w:rsidRDefault="005F1996" w:rsidP="005F1996">
            <w:pPr>
              <w:autoSpaceDE w:val="0"/>
              <w:autoSpaceDN w:val="0"/>
              <w:adjustRightInd w:val="0"/>
              <w:spacing w:before="120"/>
              <w:rPr>
                <w:rFonts w:ascii="Arial" w:hAnsi="Arial" w:cs="Arial"/>
                <w:color w:val="000000"/>
                <w:sz w:val="20"/>
                <w:szCs w:val="20"/>
              </w:rPr>
            </w:pPr>
            <w:r w:rsidRPr="005F1996">
              <w:rPr>
                <w:rFonts w:ascii="Arial" w:hAnsi="Arial" w:cs="Arial"/>
                <w:color w:val="000000"/>
                <w:sz w:val="20"/>
                <w:szCs w:val="20"/>
              </w:rPr>
              <w:t xml:space="preserve">The aim of </w:t>
            </w:r>
            <w:proofErr w:type="spellStart"/>
            <w:r w:rsidRPr="005F1996">
              <w:rPr>
                <w:rFonts w:ascii="Arial" w:hAnsi="Arial" w:cs="Arial"/>
                <w:color w:val="000000"/>
                <w:sz w:val="20"/>
                <w:szCs w:val="20"/>
              </w:rPr>
              <w:t>mobilising</w:t>
            </w:r>
            <w:proofErr w:type="spellEnd"/>
            <w:r w:rsidRPr="005F1996">
              <w:rPr>
                <w:rFonts w:ascii="Arial" w:hAnsi="Arial" w:cs="Arial"/>
                <w:color w:val="000000"/>
                <w:sz w:val="20"/>
                <w:szCs w:val="20"/>
              </w:rPr>
              <w:t xml:space="preserve"> ICU patients is to:</w:t>
            </w:r>
            <w:r w:rsidRPr="005F1996">
              <w:rPr>
                <w:rFonts w:ascii="Arial" w:hAnsi="Arial" w:cs="Arial"/>
                <w:color w:val="000000"/>
                <w:sz w:val="16"/>
                <w:szCs w:val="20"/>
              </w:rPr>
              <w:t xml:space="preserve"> </w:t>
            </w:r>
          </w:p>
          <w:p w:rsidR="005F1996" w:rsidRPr="005F1996" w:rsidRDefault="005F1996" w:rsidP="005F1996">
            <w:pPr>
              <w:pStyle w:val="ListParagraph"/>
              <w:numPr>
                <w:ilvl w:val="0"/>
                <w:numId w:val="22"/>
              </w:numPr>
              <w:autoSpaceDE w:val="0"/>
              <w:autoSpaceDN w:val="0"/>
              <w:adjustRightInd w:val="0"/>
              <w:spacing w:before="120"/>
              <w:ind w:left="743" w:hanging="284"/>
              <w:rPr>
                <w:rFonts w:ascii="Arial" w:hAnsi="Arial" w:cs="Arial"/>
                <w:color w:val="000000"/>
                <w:sz w:val="18"/>
                <w:szCs w:val="20"/>
              </w:rPr>
            </w:pPr>
            <w:r w:rsidRPr="005F1996">
              <w:rPr>
                <w:rFonts w:ascii="Arial" w:hAnsi="Arial" w:cs="Arial"/>
                <w:color w:val="000000"/>
                <w:sz w:val="18"/>
                <w:szCs w:val="20"/>
              </w:rPr>
              <w:t>Improve respiratory function</w:t>
            </w:r>
          </w:p>
          <w:p w:rsidR="005F1996" w:rsidRPr="005F1996" w:rsidRDefault="005F1996" w:rsidP="005F1996">
            <w:pPr>
              <w:pStyle w:val="ListParagraph"/>
              <w:numPr>
                <w:ilvl w:val="0"/>
                <w:numId w:val="22"/>
              </w:numPr>
              <w:autoSpaceDE w:val="0"/>
              <w:autoSpaceDN w:val="0"/>
              <w:adjustRightInd w:val="0"/>
              <w:spacing w:before="120"/>
              <w:ind w:left="743" w:hanging="284"/>
              <w:rPr>
                <w:rFonts w:ascii="Arial" w:hAnsi="Arial" w:cs="Arial"/>
                <w:color w:val="000000"/>
                <w:sz w:val="18"/>
                <w:szCs w:val="20"/>
              </w:rPr>
            </w:pPr>
            <w:r w:rsidRPr="005F1996">
              <w:rPr>
                <w:rFonts w:ascii="Arial" w:hAnsi="Arial" w:cs="Arial"/>
                <w:color w:val="000000"/>
                <w:sz w:val="18"/>
                <w:szCs w:val="20"/>
              </w:rPr>
              <w:t>Reduce adverse effects of immobility</w:t>
            </w:r>
          </w:p>
          <w:p w:rsidR="005F1996" w:rsidRPr="005F1996" w:rsidRDefault="005F1996" w:rsidP="005F1996">
            <w:pPr>
              <w:pStyle w:val="ListParagraph"/>
              <w:numPr>
                <w:ilvl w:val="0"/>
                <w:numId w:val="22"/>
              </w:numPr>
              <w:autoSpaceDE w:val="0"/>
              <w:autoSpaceDN w:val="0"/>
              <w:adjustRightInd w:val="0"/>
              <w:spacing w:before="120"/>
              <w:ind w:left="743" w:hanging="284"/>
              <w:rPr>
                <w:rFonts w:ascii="Arial" w:hAnsi="Arial" w:cs="Arial"/>
                <w:color w:val="000000"/>
                <w:sz w:val="18"/>
                <w:szCs w:val="20"/>
              </w:rPr>
            </w:pPr>
            <w:r w:rsidRPr="005F1996">
              <w:rPr>
                <w:rFonts w:ascii="Arial" w:hAnsi="Arial" w:cs="Arial"/>
                <w:color w:val="000000"/>
                <w:sz w:val="18"/>
                <w:szCs w:val="20"/>
              </w:rPr>
              <w:t>Increase levels of consciousness</w:t>
            </w:r>
          </w:p>
          <w:p w:rsidR="005F1996" w:rsidRPr="005F1996" w:rsidRDefault="005F1996" w:rsidP="005F1996">
            <w:pPr>
              <w:pStyle w:val="ListParagraph"/>
              <w:numPr>
                <w:ilvl w:val="0"/>
                <w:numId w:val="22"/>
              </w:numPr>
              <w:autoSpaceDE w:val="0"/>
              <w:autoSpaceDN w:val="0"/>
              <w:adjustRightInd w:val="0"/>
              <w:spacing w:before="120"/>
              <w:ind w:left="743" w:hanging="284"/>
              <w:rPr>
                <w:rFonts w:ascii="Arial" w:hAnsi="Arial" w:cs="Arial"/>
                <w:color w:val="000000"/>
                <w:sz w:val="18"/>
                <w:szCs w:val="20"/>
              </w:rPr>
            </w:pPr>
            <w:r w:rsidRPr="005F1996">
              <w:rPr>
                <w:rFonts w:ascii="Arial" w:hAnsi="Arial" w:cs="Arial"/>
                <w:color w:val="000000"/>
                <w:sz w:val="18"/>
                <w:szCs w:val="20"/>
              </w:rPr>
              <w:t>Increase functional independence</w:t>
            </w:r>
          </w:p>
          <w:p w:rsidR="005F1996" w:rsidRPr="005F1996" w:rsidRDefault="005F1996" w:rsidP="005F1996">
            <w:pPr>
              <w:pStyle w:val="ListParagraph"/>
              <w:numPr>
                <w:ilvl w:val="0"/>
                <w:numId w:val="22"/>
              </w:numPr>
              <w:autoSpaceDE w:val="0"/>
              <w:autoSpaceDN w:val="0"/>
              <w:adjustRightInd w:val="0"/>
              <w:spacing w:before="120"/>
              <w:ind w:left="743" w:hanging="284"/>
              <w:rPr>
                <w:rFonts w:ascii="Arial" w:hAnsi="Arial" w:cs="Arial"/>
                <w:color w:val="000000"/>
                <w:sz w:val="18"/>
                <w:szCs w:val="20"/>
              </w:rPr>
            </w:pPr>
            <w:r w:rsidRPr="005F1996">
              <w:rPr>
                <w:rFonts w:ascii="Arial" w:hAnsi="Arial" w:cs="Arial"/>
                <w:color w:val="000000"/>
                <w:sz w:val="18"/>
                <w:szCs w:val="20"/>
              </w:rPr>
              <w:t>Improve cardiovascular fitness</w:t>
            </w:r>
          </w:p>
          <w:p w:rsidR="005F1996" w:rsidRPr="005F1996" w:rsidRDefault="005F1996" w:rsidP="005F1996">
            <w:pPr>
              <w:pStyle w:val="ListParagraph"/>
              <w:numPr>
                <w:ilvl w:val="0"/>
                <w:numId w:val="22"/>
              </w:numPr>
              <w:autoSpaceDE w:val="0"/>
              <w:autoSpaceDN w:val="0"/>
              <w:adjustRightInd w:val="0"/>
              <w:spacing w:before="120"/>
              <w:ind w:left="743" w:hanging="284"/>
              <w:rPr>
                <w:rFonts w:ascii="Arial" w:hAnsi="Arial" w:cs="Arial"/>
                <w:color w:val="000000"/>
                <w:sz w:val="20"/>
                <w:szCs w:val="20"/>
              </w:rPr>
            </w:pPr>
            <w:r w:rsidRPr="005F1996">
              <w:rPr>
                <w:rFonts w:ascii="Arial" w:hAnsi="Arial" w:cs="Arial"/>
                <w:color w:val="000000"/>
                <w:sz w:val="18"/>
                <w:szCs w:val="20"/>
              </w:rPr>
              <w:t xml:space="preserve">Increase psychological well-being     </w:t>
            </w:r>
            <w:r w:rsidRPr="005F1996">
              <w:rPr>
                <w:rFonts w:ascii="Arial" w:hAnsi="Arial" w:cs="Arial"/>
                <w:i/>
                <w:color w:val="000000"/>
                <w:sz w:val="16"/>
                <w:szCs w:val="20"/>
              </w:rPr>
              <w:t>(Stiller 2007)</w:t>
            </w:r>
          </w:p>
          <w:p w:rsidR="00F53921" w:rsidRPr="005F1996" w:rsidRDefault="00F53921" w:rsidP="005F1996">
            <w:pPr>
              <w:autoSpaceDE w:val="0"/>
              <w:autoSpaceDN w:val="0"/>
              <w:adjustRightInd w:val="0"/>
              <w:spacing w:before="120"/>
              <w:rPr>
                <w:rFonts w:ascii="Arial" w:hAnsi="Arial" w:cs="Arial"/>
                <w:color w:val="000000"/>
                <w:sz w:val="20"/>
                <w:szCs w:val="20"/>
              </w:rPr>
            </w:pPr>
            <w:r w:rsidRPr="005F1996">
              <w:rPr>
                <w:rFonts w:ascii="Arial" w:hAnsi="Arial" w:cs="Arial"/>
                <w:color w:val="000000"/>
                <w:sz w:val="20"/>
                <w:szCs w:val="20"/>
              </w:rPr>
              <w:t xml:space="preserve">Early </w:t>
            </w:r>
            <w:proofErr w:type="spellStart"/>
            <w:r w:rsidRPr="005F1996">
              <w:rPr>
                <w:rFonts w:ascii="Arial" w:hAnsi="Arial" w:cs="Arial"/>
                <w:color w:val="000000"/>
                <w:sz w:val="20"/>
                <w:szCs w:val="20"/>
              </w:rPr>
              <w:t>mobilisation</w:t>
            </w:r>
            <w:proofErr w:type="spellEnd"/>
            <w:r w:rsidRPr="005F1996">
              <w:rPr>
                <w:rFonts w:ascii="Arial" w:hAnsi="Arial" w:cs="Arial"/>
                <w:color w:val="000000"/>
                <w:sz w:val="20"/>
                <w:szCs w:val="20"/>
              </w:rPr>
              <w:t xml:space="preserve"> of ICU patients has been shown to decrease days on mechanical ventilation, </w:t>
            </w:r>
            <w:r w:rsidRPr="005F1996">
              <w:rPr>
                <w:rFonts w:ascii="Arial" w:hAnsi="Arial" w:cs="Arial"/>
                <w:i/>
                <w:color w:val="000000"/>
                <w:sz w:val="16"/>
                <w:szCs w:val="20"/>
              </w:rPr>
              <w:t>(</w:t>
            </w:r>
            <w:proofErr w:type="spellStart"/>
            <w:r w:rsidRPr="005F1996">
              <w:rPr>
                <w:rFonts w:ascii="Arial" w:hAnsi="Arial" w:cs="Arial"/>
                <w:i/>
                <w:color w:val="000000"/>
                <w:sz w:val="16"/>
                <w:szCs w:val="20"/>
              </w:rPr>
              <w:t>Schweickert</w:t>
            </w:r>
            <w:proofErr w:type="spellEnd"/>
            <w:r w:rsidRPr="005F1996">
              <w:rPr>
                <w:rFonts w:ascii="Arial" w:hAnsi="Arial" w:cs="Arial"/>
                <w:i/>
                <w:color w:val="000000"/>
                <w:sz w:val="16"/>
                <w:szCs w:val="20"/>
              </w:rPr>
              <w:t xml:space="preserve"> et al 2009, Bassett et al 2012)</w:t>
            </w:r>
            <w:r w:rsidRPr="005F1996">
              <w:rPr>
                <w:rFonts w:ascii="Arial" w:hAnsi="Arial" w:cs="Arial"/>
                <w:color w:val="000000"/>
                <w:sz w:val="16"/>
                <w:szCs w:val="20"/>
              </w:rPr>
              <w:t xml:space="preserve"> </w:t>
            </w:r>
            <w:r w:rsidRPr="005F1996">
              <w:rPr>
                <w:rFonts w:ascii="Arial" w:hAnsi="Arial" w:cs="Arial"/>
                <w:color w:val="000000"/>
                <w:sz w:val="20"/>
                <w:szCs w:val="20"/>
              </w:rPr>
              <w:t>decrease length of IC</w:t>
            </w:r>
            <w:r w:rsidRPr="004E2937">
              <w:rPr>
                <w:rFonts w:ascii="Arial" w:hAnsi="Arial" w:cs="Arial"/>
                <w:color w:val="000000"/>
                <w:sz w:val="20"/>
                <w:szCs w:val="20"/>
              </w:rPr>
              <w:t>U</w:t>
            </w:r>
            <w:r w:rsidRPr="005F1996">
              <w:rPr>
                <w:rFonts w:ascii="Arial" w:hAnsi="Arial" w:cs="Arial"/>
                <w:color w:val="000000"/>
                <w:sz w:val="16"/>
                <w:szCs w:val="20"/>
              </w:rPr>
              <w:t xml:space="preserve"> </w:t>
            </w:r>
            <w:r w:rsidRPr="005F1996">
              <w:rPr>
                <w:rFonts w:ascii="Arial" w:hAnsi="Arial" w:cs="Arial"/>
                <w:i/>
                <w:color w:val="000000"/>
                <w:sz w:val="16"/>
                <w:szCs w:val="20"/>
              </w:rPr>
              <w:t xml:space="preserve">(Morris et al 2008, </w:t>
            </w:r>
            <w:proofErr w:type="spellStart"/>
            <w:r w:rsidRPr="005F1996">
              <w:rPr>
                <w:rFonts w:ascii="Arial" w:hAnsi="Arial" w:cs="Arial"/>
                <w:i/>
                <w:color w:val="000000"/>
                <w:sz w:val="16"/>
                <w:szCs w:val="20"/>
              </w:rPr>
              <w:t>Titsworth</w:t>
            </w:r>
            <w:proofErr w:type="spellEnd"/>
            <w:r w:rsidRPr="005F1996">
              <w:rPr>
                <w:rFonts w:ascii="Arial" w:hAnsi="Arial" w:cs="Arial"/>
                <w:i/>
                <w:color w:val="000000"/>
                <w:sz w:val="16"/>
                <w:szCs w:val="20"/>
              </w:rPr>
              <w:t xml:space="preserve"> et al 2012, Winkelman et al 2012</w:t>
            </w:r>
            <w:r w:rsidR="00302F55">
              <w:rPr>
                <w:rFonts w:ascii="Arial" w:hAnsi="Arial" w:cs="Arial"/>
                <w:i/>
                <w:color w:val="000000"/>
                <w:sz w:val="16"/>
                <w:szCs w:val="20"/>
              </w:rPr>
              <w:t>, McWilliams 2013</w:t>
            </w:r>
            <w:r w:rsidRPr="005F1996">
              <w:rPr>
                <w:rFonts w:ascii="Arial" w:hAnsi="Arial" w:cs="Arial"/>
                <w:i/>
                <w:color w:val="000000"/>
                <w:sz w:val="16"/>
                <w:szCs w:val="20"/>
              </w:rPr>
              <w:t>)</w:t>
            </w:r>
            <w:r w:rsidRPr="004E2937">
              <w:rPr>
                <w:rFonts w:ascii="Arial" w:hAnsi="Arial" w:cs="Arial"/>
                <w:i/>
                <w:color w:val="000000"/>
                <w:sz w:val="16"/>
                <w:szCs w:val="20"/>
              </w:rPr>
              <w:t xml:space="preserve"> </w:t>
            </w:r>
            <w:r w:rsidRPr="005F1996">
              <w:rPr>
                <w:rFonts w:ascii="Arial" w:hAnsi="Arial" w:cs="Arial"/>
                <w:color w:val="000000"/>
                <w:sz w:val="20"/>
                <w:szCs w:val="20"/>
              </w:rPr>
              <w:t xml:space="preserve">and hospital stay </w:t>
            </w:r>
            <w:r w:rsidRPr="005F1996">
              <w:rPr>
                <w:rFonts w:ascii="Arial" w:hAnsi="Arial" w:cs="Arial"/>
                <w:i/>
                <w:color w:val="000000"/>
                <w:sz w:val="16"/>
                <w:szCs w:val="20"/>
              </w:rPr>
              <w:t>(Morris et al 2008).</w:t>
            </w:r>
            <w:r w:rsidRPr="005F1996">
              <w:rPr>
                <w:rFonts w:ascii="Arial" w:hAnsi="Arial" w:cs="Arial"/>
                <w:color w:val="000000"/>
                <w:sz w:val="16"/>
                <w:szCs w:val="20"/>
              </w:rPr>
              <w:t xml:space="preserve"> </w:t>
            </w:r>
          </w:p>
        </w:tc>
      </w:tr>
      <w:tr w:rsidR="00F53921" w:rsidRPr="005F1996" w:rsidTr="005F1996">
        <w:trPr>
          <w:gridAfter w:val="1"/>
          <w:wAfter w:w="141" w:type="dxa"/>
        </w:trPr>
        <w:tc>
          <w:tcPr>
            <w:tcW w:w="817" w:type="dxa"/>
          </w:tcPr>
          <w:p w:rsidR="00F53921" w:rsidRPr="005F1996" w:rsidRDefault="00F53921" w:rsidP="00DF067D">
            <w:pPr>
              <w:autoSpaceDE w:val="0"/>
              <w:autoSpaceDN w:val="0"/>
              <w:adjustRightInd w:val="0"/>
              <w:spacing w:before="120"/>
              <w:rPr>
                <w:rFonts w:ascii="Arial" w:hAnsi="Arial" w:cs="Arial"/>
                <w:color w:val="B3B3B3"/>
                <w:sz w:val="65"/>
                <w:szCs w:val="65"/>
              </w:rPr>
            </w:pPr>
          </w:p>
        </w:tc>
        <w:tc>
          <w:tcPr>
            <w:tcW w:w="8789" w:type="dxa"/>
          </w:tcPr>
          <w:p w:rsidR="008F1803" w:rsidRDefault="008F1803" w:rsidP="008F1803">
            <w:pPr>
              <w:pStyle w:val="ListParagraph"/>
              <w:autoSpaceDE w:val="0"/>
              <w:autoSpaceDN w:val="0"/>
              <w:adjustRightInd w:val="0"/>
              <w:spacing w:before="120"/>
              <w:ind w:left="317"/>
              <w:rPr>
                <w:rFonts w:ascii="Arial" w:hAnsi="Arial" w:cs="Arial"/>
                <w:color w:val="000000"/>
                <w:sz w:val="20"/>
                <w:szCs w:val="20"/>
              </w:rPr>
            </w:pPr>
          </w:p>
          <w:p w:rsidR="00F53921" w:rsidRPr="005F1996" w:rsidRDefault="00F53921" w:rsidP="00266BAE">
            <w:pPr>
              <w:pStyle w:val="ListParagraph"/>
              <w:numPr>
                <w:ilvl w:val="0"/>
                <w:numId w:val="20"/>
              </w:numPr>
              <w:autoSpaceDE w:val="0"/>
              <w:autoSpaceDN w:val="0"/>
              <w:adjustRightInd w:val="0"/>
              <w:spacing w:before="120"/>
              <w:ind w:left="317" w:hanging="283"/>
              <w:rPr>
                <w:rFonts w:ascii="Arial" w:hAnsi="Arial" w:cs="Arial"/>
                <w:color w:val="000000"/>
                <w:sz w:val="20"/>
                <w:szCs w:val="20"/>
              </w:rPr>
            </w:pPr>
            <w:r w:rsidRPr="005F1996">
              <w:rPr>
                <w:rFonts w:ascii="Arial" w:hAnsi="Arial" w:cs="Arial"/>
                <w:color w:val="000000"/>
                <w:sz w:val="20"/>
                <w:szCs w:val="20"/>
              </w:rPr>
              <w:t>In addition to improved strength, exercise can decrease oxidative stress, shifting the patient from a pro-inflammatory state to one that can assist in muscle preservation and protection</w:t>
            </w:r>
            <w:r w:rsidR="004E2937">
              <w:rPr>
                <w:rFonts w:ascii="Arial" w:hAnsi="Arial" w:cs="Arial"/>
                <w:color w:val="000000"/>
                <w:sz w:val="20"/>
                <w:szCs w:val="20"/>
              </w:rPr>
              <w:t>.</w:t>
            </w:r>
            <w:r w:rsidRPr="005F1996">
              <w:rPr>
                <w:rFonts w:ascii="Arial" w:hAnsi="Arial" w:cs="Arial"/>
                <w:color w:val="000000"/>
                <w:sz w:val="20"/>
                <w:szCs w:val="20"/>
              </w:rPr>
              <w:t xml:space="preserve"> </w:t>
            </w:r>
            <w:r w:rsidRPr="005F1996">
              <w:rPr>
                <w:rFonts w:ascii="Arial" w:hAnsi="Arial" w:cs="Arial"/>
                <w:i/>
                <w:color w:val="000000"/>
                <w:sz w:val="16"/>
                <w:szCs w:val="20"/>
              </w:rPr>
              <w:t>(Truong et al 2009)</w:t>
            </w:r>
          </w:p>
        </w:tc>
      </w:tr>
      <w:tr w:rsidR="00F53921" w:rsidRPr="005F1996" w:rsidTr="005F1996">
        <w:trPr>
          <w:gridAfter w:val="1"/>
          <w:wAfter w:w="141" w:type="dxa"/>
        </w:trPr>
        <w:tc>
          <w:tcPr>
            <w:tcW w:w="817" w:type="dxa"/>
          </w:tcPr>
          <w:p w:rsidR="00F53921" w:rsidRPr="005F1996" w:rsidRDefault="00F53921" w:rsidP="00DF067D">
            <w:pPr>
              <w:autoSpaceDE w:val="0"/>
              <w:autoSpaceDN w:val="0"/>
              <w:adjustRightInd w:val="0"/>
              <w:spacing w:before="120"/>
              <w:rPr>
                <w:rFonts w:ascii="Arial" w:hAnsi="Arial" w:cs="Arial"/>
                <w:color w:val="000000"/>
                <w:sz w:val="20"/>
                <w:szCs w:val="20"/>
              </w:rPr>
            </w:pPr>
          </w:p>
        </w:tc>
        <w:tc>
          <w:tcPr>
            <w:tcW w:w="8789" w:type="dxa"/>
          </w:tcPr>
          <w:p w:rsidR="00F53921" w:rsidRPr="005F1996" w:rsidRDefault="00F53921" w:rsidP="004E2937">
            <w:pPr>
              <w:pStyle w:val="ListParagraph"/>
              <w:numPr>
                <w:ilvl w:val="0"/>
                <w:numId w:val="10"/>
              </w:numPr>
              <w:autoSpaceDE w:val="0"/>
              <w:autoSpaceDN w:val="0"/>
              <w:adjustRightInd w:val="0"/>
              <w:spacing w:before="120"/>
              <w:ind w:left="317" w:hanging="283"/>
              <w:contextualSpacing w:val="0"/>
              <w:rPr>
                <w:rFonts w:ascii="Arial" w:hAnsi="Arial" w:cs="Arial"/>
                <w:color w:val="292526"/>
                <w:sz w:val="20"/>
                <w:szCs w:val="20"/>
              </w:rPr>
            </w:pPr>
            <w:r w:rsidRPr="005F1996">
              <w:rPr>
                <w:rFonts w:ascii="Arial" w:hAnsi="Arial" w:cs="Arial"/>
                <w:color w:val="000000"/>
                <w:sz w:val="20"/>
                <w:szCs w:val="20"/>
              </w:rPr>
              <w:t xml:space="preserve">To increase lung volumes and gas exchange. </w:t>
            </w:r>
            <w:r w:rsidRPr="005F1996">
              <w:rPr>
                <w:rFonts w:ascii="Arial" w:hAnsi="Arial" w:cs="Arial"/>
                <w:i/>
                <w:color w:val="000000"/>
                <w:sz w:val="16"/>
                <w:szCs w:val="20"/>
              </w:rPr>
              <w:t>(</w:t>
            </w:r>
            <w:hyperlink w:anchor="_ENREF_7" w:tooltip="Morris, 2008 #3446" w:history="1">
              <w:r w:rsidR="004E2937">
                <w:rPr>
                  <w:rFonts w:ascii="Arial" w:hAnsi="Arial" w:cs="Arial"/>
                  <w:i/>
                  <w:color w:val="000000"/>
                  <w:sz w:val="16"/>
                  <w:szCs w:val="20"/>
                </w:rPr>
                <w:t xml:space="preserve">Morris </w:t>
              </w:r>
              <w:r w:rsidRPr="005F1996">
                <w:rPr>
                  <w:rFonts w:ascii="Arial" w:hAnsi="Arial" w:cs="Arial"/>
                  <w:i/>
                  <w:color w:val="000000"/>
                  <w:sz w:val="16"/>
                  <w:szCs w:val="20"/>
                </w:rPr>
                <w:t>et al. 2008</w:t>
              </w:r>
            </w:hyperlink>
            <w:r w:rsidRPr="005F1996">
              <w:rPr>
                <w:rFonts w:ascii="Arial" w:hAnsi="Arial" w:cs="Arial"/>
                <w:i/>
                <w:noProof/>
                <w:color w:val="000000"/>
                <w:sz w:val="16"/>
                <w:szCs w:val="20"/>
              </w:rPr>
              <w:t xml:space="preserve">, Dueck </w:t>
            </w:r>
            <w:r w:rsidR="004E2937">
              <w:rPr>
                <w:rFonts w:ascii="Arial" w:hAnsi="Arial" w:cs="Arial"/>
                <w:i/>
                <w:noProof/>
                <w:color w:val="000000"/>
                <w:sz w:val="16"/>
                <w:szCs w:val="20"/>
              </w:rPr>
              <w:t xml:space="preserve">et al </w:t>
            </w:r>
            <w:r w:rsidRPr="005F1996">
              <w:rPr>
                <w:rFonts w:ascii="Arial" w:hAnsi="Arial" w:cs="Arial"/>
                <w:i/>
                <w:noProof/>
                <w:color w:val="000000"/>
                <w:sz w:val="16"/>
                <w:szCs w:val="20"/>
              </w:rPr>
              <w:t>2010</w:t>
            </w:r>
            <w:r w:rsidRPr="005F1996">
              <w:rPr>
                <w:rFonts w:ascii="Arial" w:hAnsi="Arial" w:cs="Arial"/>
                <w:i/>
                <w:color w:val="000000"/>
                <w:sz w:val="16"/>
                <w:szCs w:val="20"/>
              </w:rPr>
              <w:t xml:space="preserve"> </w:t>
            </w:r>
            <w:proofErr w:type="spellStart"/>
            <w:r w:rsidRPr="005F1996">
              <w:rPr>
                <w:rFonts w:ascii="Arial" w:hAnsi="Arial" w:cs="Arial"/>
                <w:i/>
                <w:color w:val="000000"/>
                <w:sz w:val="16"/>
                <w:szCs w:val="20"/>
              </w:rPr>
              <w:t>Gosselink</w:t>
            </w:r>
            <w:proofErr w:type="spellEnd"/>
            <w:r w:rsidRPr="005F1996">
              <w:rPr>
                <w:rFonts w:ascii="Arial" w:hAnsi="Arial" w:cs="Arial"/>
                <w:i/>
                <w:color w:val="000000"/>
                <w:sz w:val="16"/>
                <w:szCs w:val="20"/>
              </w:rPr>
              <w:t xml:space="preserve"> et al 2008)</w:t>
            </w:r>
          </w:p>
        </w:tc>
      </w:tr>
      <w:tr w:rsidR="00F53921" w:rsidRPr="005F1996" w:rsidTr="005F1996">
        <w:trPr>
          <w:gridAfter w:val="1"/>
          <w:wAfter w:w="141" w:type="dxa"/>
        </w:trPr>
        <w:tc>
          <w:tcPr>
            <w:tcW w:w="817" w:type="dxa"/>
          </w:tcPr>
          <w:p w:rsidR="00F53921" w:rsidRPr="005F1996" w:rsidRDefault="00F53921" w:rsidP="00DF067D">
            <w:pPr>
              <w:autoSpaceDE w:val="0"/>
              <w:autoSpaceDN w:val="0"/>
              <w:adjustRightInd w:val="0"/>
              <w:spacing w:before="120"/>
              <w:rPr>
                <w:rFonts w:ascii="Arial" w:hAnsi="Arial" w:cs="Arial"/>
                <w:color w:val="000000"/>
                <w:sz w:val="20"/>
                <w:szCs w:val="20"/>
              </w:rPr>
            </w:pPr>
          </w:p>
        </w:tc>
        <w:tc>
          <w:tcPr>
            <w:tcW w:w="8789" w:type="dxa"/>
          </w:tcPr>
          <w:p w:rsidR="00F53921" w:rsidRPr="005F1996" w:rsidRDefault="00F53921" w:rsidP="00266BAE">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Research supports that patients on mechanical ventilation cannot afford to wait until </w:t>
            </w:r>
            <w:proofErr w:type="spellStart"/>
            <w:r w:rsidRPr="005F1996">
              <w:rPr>
                <w:rFonts w:ascii="Arial" w:hAnsi="Arial" w:cs="Arial"/>
                <w:color w:val="000000"/>
                <w:sz w:val="20"/>
                <w:szCs w:val="20"/>
              </w:rPr>
              <w:t>extubation</w:t>
            </w:r>
            <w:proofErr w:type="spellEnd"/>
            <w:r w:rsidRPr="005F1996">
              <w:rPr>
                <w:rFonts w:ascii="Arial" w:hAnsi="Arial" w:cs="Arial"/>
                <w:color w:val="000000"/>
                <w:sz w:val="20"/>
                <w:szCs w:val="20"/>
              </w:rPr>
              <w:t xml:space="preserve"> to engage and participate in activity </w:t>
            </w:r>
            <w:r w:rsidRPr="005F1996">
              <w:rPr>
                <w:rFonts w:ascii="Arial" w:hAnsi="Arial" w:cs="Arial"/>
                <w:i/>
                <w:color w:val="000000"/>
                <w:sz w:val="16"/>
                <w:szCs w:val="20"/>
              </w:rPr>
              <w:t>(</w:t>
            </w:r>
            <w:proofErr w:type="spellStart"/>
            <w:r w:rsidRPr="005F1996">
              <w:rPr>
                <w:rFonts w:ascii="Arial" w:hAnsi="Arial" w:cs="Arial"/>
                <w:i/>
                <w:color w:val="000000"/>
                <w:sz w:val="16"/>
                <w:szCs w:val="20"/>
              </w:rPr>
              <w:t>Pawlik</w:t>
            </w:r>
            <w:proofErr w:type="spellEnd"/>
            <w:r w:rsidRPr="005F1996">
              <w:rPr>
                <w:rFonts w:ascii="Arial" w:hAnsi="Arial" w:cs="Arial"/>
                <w:i/>
                <w:color w:val="000000"/>
                <w:sz w:val="16"/>
                <w:szCs w:val="20"/>
              </w:rPr>
              <w:t xml:space="preserve"> 2012)</w:t>
            </w:r>
          </w:p>
        </w:tc>
      </w:tr>
      <w:tr w:rsidR="00F53921" w:rsidRPr="005F1996" w:rsidTr="005F1996">
        <w:trPr>
          <w:gridAfter w:val="1"/>
          <w:wAfter w:w="141" w:type="dxa"/>
        </w:trPr>
        <w:tc>
          <w:tcPr>
            <w:tcW w:w="817" w:type="dxa"/>
          </w:tcPr>
          <w:p w:rsidR="00F53921" w:rsidRPr="005F1996" w:rsidRDefault="00F53921" w:rsidP="00DF067D">
            <w:pPr>
              <w:autoSpaceDE w:val="0"/>
              <w:autoSpaceDN w:val="0"/>
              <w:adjustRightInd w:val="0"/>
              <w:spacing w:before="120"/>
              <w:ind w:left="360" w:hanging="360"/>
              <w:rPr>
                <w:rFonts w:ascii="Arial" w:eastAsia="ScalaLancetPro-Bold" w:hAnsi="Arial" w:cs="Arial"/>
                <w:b/>
                <w:bCs/>
                <w:color w:val="231F20"/>
              </w:rPr>
            </w:pPr>
            <w:r w:rsidRPr="005F1996">
              <w:rPr>
                <w:rFonts w:ascii="Arial" w:hAnsi="Arial" w:cs="Arial"/>
                <w:color w:val="B3B3B3"/>
                <w:sz w:val="65"/>
                <w:szCs w:val="65"/>
              </w:rPr>
              <w:t>Q</w:t>
            </w:r>
          </w:p>
        </w:tc>
        <w:tc>
          <w:tcPr>
            <w:tcW w:w="8789" w:type="dxa"/>
          </w:tcPr>
          <w:p w:rsidR="00F53921" w:rsidRPr="005F1996" w:rsidRDefault="00F53921" w:rsidP="00DF067D">
            <w:pPr>
              <w:autoSpaceDE w:val="0"/>
              <w:autoSpaceDN w:val="0"/>
              <w:adjustRightInd w:val="0"/>
              <w:spacing w:before="120"/>
              <w:rPr>
                <w:rFonts w:ascii="Arial" w:eastAsia="ScalaLancetPro-Bold" w:hAnsi="Arial" w:cs="Arial"/>
                <w:b/>
                <w:bCs/>
                <w:color w:val="231F20"/>
              </w:rPr>
            </w:pPr>
          </w:p>
          <w:p w:rsidR="00F53921" w:rsidRPr="005F1996" w:rsidRDefault="00F53921" w:rsidP="0052678A">
            <w:pPr>
              <w:autoSpaceDE w:val="0"/>
              <w:autoSpaceDN w:val="0"/>
              <w:adjustRightInd w:val="0"/>
              <w:rPr>
                <w:rFonts w:ascii="Arial" w:eastAsia="ScalaLancetPro-Bold" w:hAnsi="Arial" w:cs="Arial"/>
                <w:b/>
                <w:bCs/>
                <w:color w:val="231F20"/>
              </w:rPr>
            </w:pPr>
            <w:r w:rsidRPr="005F1996">
              <w:rPr>
                <w:rFonts w:ascii="Arial" w:eastAsia="ScalaLancetPro-Bold" w:hAnsi="Arial" w:cs="Arial"/>
                <w:b/>
                <w:bCs/>
                <w:color w:val="808080" w:themeColor="background1" w:themeShade="80"/>
              </w:rPr>
              <w:t>Is it safe to mobilize mechanically ventilated patients?</w:t>
            </w:r>
          </w:p>
        </w:tc>
      </w:tr>
      <w:tr w:rsidR="00F53921" w:rsidRPr="005F1996" w:rsidTr="005F1996">
        <w:trPr>
          <w:gridAfter w:val="1"/>
          <w:wAfter w:w="141" w:type="dxa"/>
        </w:trPr>
        <w:tc>
          <w:tcPr>
            <w:tcW w:w="817" w:type="dxa"/>
          </w:tcPr>
          <w:p w:rsidR="00F53921" w:rsidRPr="005F1996" w:rsidRDefault="00F53921" w:rsidP="00DF067D">
            <w:pPr>
              <w:autoSpaceDE w:val="0"/>
              <w:autoSpaceDN w:val="0"/>
              <w:adjustRightInd w:val="0"/>
              <w:spacing w:before="120"/>
              <w:ind w:left="360" w:hanging="360"/>
              <w:rPr>
                <w:rFonts w:ascii="Arial" w:hAnsi="Arial" w:cs="Arial"/>
                <w:color w:val="B3B3B3"/>
                <w:sz w:val="65"/>
                <w:szCs w:val="65"/>
              </w:rPr>
            </w:pPr>
            <w:r w:rsidRPr="005F1996">
              <w:rPr>
                <w:rFonts w:ascii="Arial" w:hAnsi="Arial" w:cs="Arial"/>
                <w:color w:val="B3B3B3"/>
                <w:sz w:val="65"/>
                <w:szCs w:val="65"/>
              </w:rPr>
              <w:t>A</w:t>
            </w:r>
          </w:p>
        </w:tc>
        <w:tc>
          <w:tcPr>
            <w:tcW w:w="8789" w:type="dxa"/>
          </w:tcPr>
          <w:p w:rsidR="005F1996" w:rsidRPr="005F1996" w:rsidRDefault="00F53921" w:rsidP="00D65F4A">
            <w:pPr>
              <w:pStyle w:val="ListParagraph"/>
              <w:numPr>
                <w:ilvl w:val="0"/>
                <w:numId w:val="10"/>
              </w:numPr>
              <w:autoSpaceDE w:val="0"/>
              <w:autoSpaceDN w:val="0"/>
              <w:adjustRightInd w:val="0"/>
              <w:spacing w:before="120"/>
              <w:ind w:left="317" w:hanging="283"/>
              <w:contextualSpacing w:val="0"/>
              <w:rPr>
                <w:rFonts w:ascii="Arial" w:hAnsi="Arial" w:cs="Arial"/>
                <w:i/>
                <w:color w:val="000000"/>
                <w:sz w:val="20"/>
                <w:szCs w:val="20"/>
              </w:rPr>
            </w:pPr>
            <w:r w:rsidRPr="005F1996">
              <w:rPr>
                <w:rFonts w:ascii="Arial" w:hAnsi="Arial" w:cs="Arial"/>
                <w:color w:val="000000"/>
                <w:sz w:val="20"/>
                <w:szCs w:val="20"/>
              </w:rPr>
              <w:t xml:space="preserve">Yes - Mobilizing mechanically ventilated patients in the ICU has been demonstrated as feasible and safe. There have been multiple studies demonstrating successful </w:t>
            </w:r>
            <w:proofErr w:type="gramStart"/>
            <w:r w:rsidRPr="005F1996">
              <w:rPr>
                <w:rFonts w:ascii="Arial" w:hAnsi="Arial" w:cs="Arial"/>
                <w:color w:val="000000"/>
                <w:sz w:val="20"/>
                <w:szCs w:val="20"/>
              </w:rPr>
              <w:t>outcomes  combined</w:t>
            </w:r>
            <w:proofErr w:type="gramEnd"/>
            <w:r w:rsidRPr="005F1996">
              <w:rPr>
                <w:rFonts w:ascii="Arial" w:hAnsi="Arial" w:cs="Arial"/>
                <w:color w:val="000000"/>
                <w:sz w:val="20"/>
                <w:szCs w:val="20"/>
              </w:rPr>
              <w:t xml:space="preserve"> with low rates of serious adverse events</w:t>
            </w:r>
            <w:r w:rsidR="004E2937">
              <w:rPr>
                <w:rFonts w:ascii="Arial" w:hAnsi="Arial" w:cs="Arial"/>
                <w:color w:val="000000"/>
                <w:sz w:val="20"/>
                <w:szCs w:val="20"/>
              </w:rPr>
              <w:t>.</w:t>
            </w:r>
            <w:r w:rsidRPr="005F1996">
              <w:rPr>
                <w:rFonts w:ascii="Arial" w:hAnsi="Arial" w:cs="Arial"/>
                <w:color w:val="000000"/>
                <w:sz w:val="20"/>
                <w:szCs w:val="20"/>
              </w:rPr>
              <w:t xml:space="preserve"> </w:t>
            </w:r>
            <w:r w:rsidRPr="005F1996">
              <w:rPr>
                <w:rFonts w:ascii="Arial" w:hAnsi="Arial" w:cs="Arial"/>
                <w:i/>
                <w:color w:val="000000"/>
                <w:sz w:val="16"/>
                <w:szCs w:val="20"/>
              </w:rPr>
              <w:t>(</w:t>
            </w:r>
            <w:r w:rsidRPr="005F1996">
              <w:rPr>
                <w:rFonts w:ascii="Arial" w:hAnsi="Arial" w:cs="Arial"/>
                <w:i/>
                <w:sz w:val="16"/>
                <w:szCs w:val="20"/>
              </w:rPr>
              <w:t xml:space="preserve">Bailey et al 2007, Morris et al 2008, </w:t>
            </w:r>
            <w:proofErr w:type="spellStart"/>
            <w:r w:rsidRPr="005F1996">
              <w:rPr>
                <w:rFonts w:ascii="Arial" w:hAnsi="Arial" w:cs="Arial"/>
                <w:i/>
                <w:sz w:val="16"/>
                <w:szCs w:val="20"/>
              </w:rPr>
              <w:t>Bourdin</w:t>
            </w:r>
            <w:proofErr w:type="spellEnd"/>
            <w:r w:rsidRPr="005F1996">
              <w:rPr>
                <w:rFonts w:ascii="Arial" w:hAnsi="Arial" w:cs="Arial"/>
                <w:i/>
                <w:sz w:val="16"/>
                <w:szCs w:val="20"/>
              </w:rPr>
              <w:t xml:space="preserve"> et al 2010, Pohlman et al 2010, </w:t>
            </w:r>
            <w:proofErr w:type="spellStart"/>
            <w:r w:rsidRPr="005F1996">
              <w:rPr>
                <w:rFonts w:ascii="Arial" w:hAnsi="Arial" w:cs="Arial"/>
                <w:i/>
                <w:sz w:val="16"/>
                <w:szCs w:val="20"/>
              </w:rPr>
              <w:t>Leditschke</w:t>
            </w:r>
            <w:proofErr w:type="spellEnd"/>
            <w:r w:rsidRPr="005F1996">
              <w:rPr>
                <w:rFonts w:ascii="Arial" w:hAnsi="Arial" w:cs="Arial"/>
                <w:i/>
                <w:sz w:val="16"/>
                <w:szCs w:val="20"/>
              </w:rPr>
              <w:t xml:space="preserve"> et al 2012, Clark et al 2012, Winkelman et al 2012,Titsworth et al 2012</w:t>
            </w:r>
            <w:r w:rsidR="004E2937">
              <w:rPr>
                <w:rFonts w:ascii="Arial" w:hAnsi="Arial" w:cs="Arial"/>
                <w:i/>
                <w:sz w:val="16"/>
                <w:szCs w:val="20"/>
              </w:rPr>
              <w:t>, McWilliams et al 2013</w:t>
            </w:r>
            <w:r w:rsidRPr="005F1996">
              <w:rPr>
                <w:rFonts w:ascii="Arial" w:hAnsi="Arial" w:cs="Arial"/>
                <w:i/>
                <w:sz w:val="16"/>
                <w:szCs w:val="20"/>
              </w:rPr>
              <w:t>)</w:t>
            </w:r>
          </w:p>
          <w:p w:rsidR="005F1996" w:rsidRPr="005F1996" w:rsidRDefault="005F1996" w:rsidP="00D65F4A">
            <w:pPr>
              <w:pStyle w:val="ListParagraph"/>
              <w:numPr>
                <w:ilvl w:val="0"/>
                <w:numId w:val="10"/>
              </w:numPr>
              <w:autoSpaceDE w:val="0"/>
              <w:autoSpaceDN w:val="0"/>
              <w:adjustRightInd w:val="0"/>
              <w:spacing w:before="120"/>
              <w:ind w:left="317" w:hanging="283"/>
              <w:contextualSpacing w:val="0"/>
              <w:rPr>
                <w:rFonts w:ascii="Arial" w:hAnsi="Arial" w:cs="Arial"/>
                <w:i/>
                <w:color w:val="000000"/>
                <w:sz w:val="20"/>
                <w:szCs w:val="20"/>
              </w:rPr>
            </w:pPr>
            <w:proofErr w:type="spellStart"/>
            <w:r w:rsidRPr="005F1996">
              <w:rPr>
                <w:rFonts w:ascii="Arial" w:hAnsi="Arial" w:cs="Arial"/>
                <w:color w:val="000000"/>
                <w:sz w:val="20"/>
                <w:szCs w:val="20"/>
              </w:rPr>
              <w:t>Mobilisation</w:t>
            </w:r>
            <w:proofErr w:type="spellEnd"/>
            <w:r w:rsidRPr="005F1996">
              <w:rPr>
                <w:rFonts w:ascii="Arial" w:hAnsi="Arial" w:cs="Arial"/>
                <w:color w:val="000000"/>
                <w:sz w:val="20"/>
                <w:szCs w:val="20"/>
              </w:rPr>
              <w:t xml:space="preserve"> of critically ill obese patients has also been identified as being practicable and safe</w:t>
            </w:r>
            <w:r w:rsidR="004E2937">
              <w:rPr>
                <w:rFonts w:ascii="Arial" w:hAnsi="Arial" w:cs="Arial"/>
                <w:color w:val="000000"/>
                <w:sz w:val="20"/>
                <w:szCs w:val="20"/>
              </w:rPr>
              <w:t>.</w:t>
            </w:r>
            <w:r w:rsidRPr="005F1996">
              <w:rPr>
                <w:rFonts w:ascii="Arial" w:hAnsi="Arial" w:cs="Arial"/>
                <w:color w:val="000000"/>
                <w:sz w:val="20"/>
                <w:szCs w:val="20"/>
              </w:rPr>
              <w:t xml:space="preserve"> </w:t>
            </w:r>
            <w:r w:rsidRPr="005F1996">
              <w:rPr>
                <w:rFonts w:ascii="Arial" w:hAnsi="Arial" w:cs="Arial"/>
                <w:i/>
                <w:color w:val="000000"/>
                <w:sz w:val="16"/>
                <w:szCs w:val="20"/>
              </w:rPr>
              <w:t>(</w:t>
            </w:r>
            <w:proofErr w:type="spellStart"/>
            <w:r w:rsidRPr="005F1996">
              <w:rPr>
                <w:rFonts w:ascii="Arial" w:hAnsi="Arial" w:cs="Arial"/>
                <w:i/>
                <w:color w:val="000000"/>
                <w:sz w:val="16"/>
                <w:szCs w:val="20"/>
              </w:rPr>
              <w:t>Korupolu</w:t>
            </w:r>
            <w:proofErr w:type="spellEnd"/>
            <w:r w:rsidRPr="005F1996">
              <w:rPr>
                <w:rFonts w:ascii="Arial" w:hAnsi="Arial" w:cs="Arial"/>
                <w:i/>
                <w:color w:val="000000"/>
                <w:sz w:val="16"/>
                <w:szCs w:val="20"/>
              </w:rPr>
              <w:t xml:space="preserve"> et al 2010, </w:t>
            </w:r>
            <w:proofErr w:type="spellStart"/>
            <w:r w:rsidRPr="005F1996">
              <w:rPr>
                <w:rFonts w:ascii="Arial" w:hAnsi="Arial" w:cs="Arial"/>
                <w:i/>
                <w:color w:val="000000"/>
                <w:sz w:val="16"/>
                <w:szCs w:val="20"/>
              </w:rPr>
              <w:t>G</w:t>
            </w:r>
            <w:r w:rsidR="004E2937">
              <w:rPr>
                <w:rFonts w:ascii="Arial" w:hAnsi="Arial" w:cs="Arial"/>
                <w:i/>
                <w:color w:val="000000"/>
                <w:sz w:val="16"/>
                <w:szCs w:val="20"/>
              </w:rPr>
              <w:t>enc</w:t>
            </w:r>
            <w:proofErr w:type="spellEnd"/>
            <w:r w:rsidR="004E2937">
              <w:rPr>
                <w:rFonts w:ascii="Arial" w:hAnsi="Arial" w:cs="Arial"/>
                <w:i/>
                <w:color w:val="000000"/>
                <w:sz w:val="16"/>
                <w:szCs w:val="20"/>
              </w:rPr>
              <w:t xml:space="preserve"> et al 2012)</w:t>
            </w:r>
          </w:p>
          <w:p w:rsidR="005F1996" w:rsidRPr="005F1996" w:rsidRDefault="005F1996" w:rsidP="00D65F4A">
            <w:pPr>
              <w:pStyle w:val="ListParagraph"/>
              <w:numPr>
                <w:ilvl w:val="0"/>
                <w:numId w:val="10"/>
              </w:numPr>
              <w:autoSpaceDE w:val="0"/>
              <w:autoSpaceDN w:val="0"/>
              <w:adjustRightInd w:val="0"/>
              <w:spacing w:before="120"/>
              <w:ind w:left="317" w:hanging="283"/>
              <w:contextualSpacing w:val="0"/>
              <w:rPr>
                <w:rFonts w:ascii="Arial" w:hAnsi="Arial" w:cs="Arial"/>
                <w:i/>
                <w:color w:val="000000"/>
                <w:sz w:val="20"/>
                <w:szCs w:val="20"/>
              </w:rPr>
            </w:pPr>
            <w:r w:rsidRPr="005F1996">
              <w:rPr>
                <w:rFonts w:ascii="Arial" w:hAnsi="Arial" w:cs="Arial"/>
                <w:color w:val="000000"/>
                <w:sz w:val="20"/>
                <w:szCs w:val="20"/>
              </w:rPr>
              <w:t>Early physical and occupational therapy is feasible from the onset of mechanical ventilation despite high illness acuity and presence of life support devices, and adverse events are uncommon</w:t>
            </w:r>
            <w:r w:rsidRPr="005F1996">
              <w:rPr>
                <w:rFonts w:ascii="Arial" w:hAnsi="Arial" w:cs="Arial"/>
                <w:i/>
                <w:color w:val="000000"/>
                <w:sz w:val="20"/>
                <w:szCs w:val="20"/>
              </w:rPr>
              <w:t xml:space="preserve">. </w:t>
            </w:r>
            <w:r w:rsidRPr="005F1996">
              <w:rPr>
                <w:rFonts w:ascii="Arial" w:hAnsi="Arial" w:cs="Arial"/>
                <w:i/>
                <w:noProof/>
                <w:color w:val="000000"/>
                <w:sz w:val="20"/>
                <w:szCs w:val="20"/>
              </w:rPr>
              <w:t>(</w:t>
            </w:r>
            <w:r w:rsidRPr="005F1996">
              <w:rPr>
                <w:rFonts w:ascii="Arial" w:hAnsi="Arial" w:cs="Arial"/>
                <w:i/>
                <w:noProof/>
                <w:color w:val="000000"/>
                <w:sz w:val="16"/>
                <w:szCs w:val="20"/>
              </w:rPr>
              <w:t>Pohlman et al. 2010)</w:t>
            </w:r>
            <w:r w:rsidRPr="005F1996">
              <w:rPr>
                <w:rFonts w:ascii="Arial" w:hAnsi="Arial" w:cs="Arial"/>
                <w:i/>
                <w:color w:val="000000"/>
                <w:sz w:val="20"/>
                <w:szCs w:val="20"/>
              </w:rPr>
              <w:t xml:space="preserve"> </w:t>
            </w:r>
          </w:p>
          <w:p w:rsidR="005F1996" w:rsidRPr="005F1996" w:rsidRDefault="005F1996" w:rsidP="00D65F4A">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Relatively simple changes/ interventions can allow for increased levels of patient </w:t>
            </w:r>
            <w:proofErr w:type="spellStart"/>
            <w:r w:rsidRPr="005F1996">
              <w:rPr>
                <w:rFonts w:ascii="Arial" w:hAnsi="Arial" w:cs="Arial"/>
                <w:color w:val="000000"/>
                <w:sz w:val="20"/>
                <w:szCs w:val="20"/>
              </w:rPr>
              <w:t>mobilisation</w:t>
            </w:r>
            <w:proofErr w:type="spellEnd"/>
            <w:r w:rsidRPr="005F1996">
              <w:rPr>
                <w:rFonts w:ascii="Arial" w:hAnsi="Arial" w:cs="Arial"/>
                <w:color w:val="000000"/>
                <w:sz w:val="20"/>
                <w:szCs w:val="20"/>
              </w:rPr>
              <w:t xml:space="preserve"> in the ICU environment; these include changing the site of vascular catheters, consideration of the timing of procedures and improved sedation management </w:t>
            </w:r>
            <w:r w:rsidRPr="004E2937">
              <w:rPr>
                <w:rFonts w:ascii="Arial" w:hAnsi="Arial" w:cs="Arial"/>
                <w:i/>
                <w:color w:val="000000"/>
                <w:sz w:val="16"/>
                <w:szCs w:val="20"/>
              </w:rPr>
              <w:t>(</w:t>
            </w:r>
            <w:proofErr w:type="spellStart"/>
            <w:r w:rsidRPr="004E2937">
              <w:rPr>
                <w:rFonts w:ascii="Arial" w:hAnsi="Arial" w:cs="Arial"/>
                <w:i/>
                <w:color w:val="000000"/>
                <w:sz w:val="16"/>
                <w:szCs w:val="20"/>
              </w:rPr>
              <w:t>Leditschke</w:t>
            </w:r>
            <w:proofErr w:type="spellEnd"/>
            <w:r w:rsidRPr="004E2937">
              <w:rPr>
                <w:rFonts w:ascii="Arial" w:hAnsi="Arial" w:cs="Arial"/>
                <w:i/>
                <w:color w:val="000000"/>
                <w:sz w:val="16"/>
                <w:szCs w:val="20"/>
              </w:rPr>
              <w:t xml:space="preserve"> et al 2012). </w:t>
            </w:r>
          </w:p>
          <w:p w:rsidR="005F1996" w:rsidRPr="005F1996" w:rsidRDefault="005F1996" w:rsidP="00D65F4A">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The recommendations of the European Respiratory Society and European Society of Intensive Care Medicine states that a multidisciplinary focus on early mobilization is necessary as part of daily clinical routines in the ICU. </w:t>
            </w:r>
            <w:r w:rsidRPr="004E2937">
              <w:rPr>
                <w:rFonts w:ascii="Arial" w:hAnsi="Arial" w:cs="Arial"/>
                <w:i/>
                <w:color w:val="000000"/>
                <w:sz w:val="16"/>
                <w:szCs w:val="20"/>
              </w:rPr>
              <w:t>(</w:t>
            </w:r>
            <w:r w:rsidR="004E2937">
              <w:rPr>
                <w:rFonts w:ascii="Arial" w:hAnsi="Arial" w:cs="Arial"/>
                <w:i/>
                <w:color w:val="000000"/>
                <w:sz w:val="16"/>
                <w:szCs w:val="20"/>
              </w:rPr>
              <w:t xml:space="preserve">Truong </w:t>
            </w:r>
            <w:r w:rsidRPr="004E2937">
              <w:rPr>
                <w:rFonts w:ascii="Arial" w:hAnsi="Arial" w:cs="Arial"/>
                <w:i/>
                <w:color w:val="000000"/>
                <w:sz w:val="16"/>
                <w:szCs w:val="20"/>
              </w:rPr>
              <w:t>et al. 2009)</w:t>
            </w:r>
          </w:p>
          <w:p w:rsidR="005F1996" w:rsidRPr="005F1996" w:rsidRDefault="005F1996" w:rsidP="00D65F4A">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Early mobilization should start immediately after physiologic stabilization, at neurologic, respirator</w:t>
            </w:r>
            <w:r w:rsidR="004E2937">
              <w:rPr>
                <w:rFonts w:ascii="Arial" w:hAnsi="Arial" w:cs="Arial"/>
                <w:color w:val="000000"/>
                <w:sz w:val="20"/>
                <w:szCs w:val="20"/>
              </w:rPr>
              <w:t xml:space="preserve">y, and cardiovascular stability. </w:t>
            </w:r>
            <w:r w:rsidR="004E2937" w:rsidRPr="004E2937">
              <w:rPr>
                <w:rFonts w:ascii="Arial" w:hAnsi="Arial" w:cs="Arial"/>
                <w:i/>
                <w:color w:val="000000"/>
                <w:sz w:val="16"/>
                <w:szCs w:val="20"/>
              </w:rPr>
              <w:t>(</w:t>
            </w:r>
            <w:r w:rsidR="004E2937">
              <w:rPr>
                <w:rFonts w:ascii="Arial" w:hAnsi="Arial" w:cs="Arial"/>
                <w:i/>
                <w:color w:val="000000"/>
                <w:sz w:val="16"/>
                <w:szCs w:val="20"/>
              </w:rPr>
              <w:t xml:space="preserve">Truong </w:t>
            </w:r>
            <w:r w:rsidR="004E2937" w:rsidRPr="004E2937">
              <w:rPr>
                <w:rFonts w:ascii="Arial" w:hAnsi="Arial" w:cs="Arial"/>
                <w:i/>
                <w:color w:val="000000"/>
                <w:sz w:val="16"/>
                <w:szCs w:val="20"/>
              </w:rPr>
              <w:t>et al. 2009)</w:t>
            </w:r>
          </w:p>
          <w:p w:rsidR="005F1996" w:rsidRPr="005F1996" w:rsidRDefault="005F1996" w:rsidP="00D65F4A">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Strict exclusion criteria should be avoided wherever possible and that the patient should be assessed </w:t>
            </w:r>
            <w:r w:rsidRPr="004E2937">
              <w:rPr>
                <w:rFonts w:ascii="Arial" w:hAnsi="Arial" w:cs="Arial"/>
                <w:color w:val="000000"/>
                <w:sz w:val="20"/>
                <w:szCs w:val="20"/>
              </w:rPr>
              <w:t>holistically</w:t>
            </w:r>
            <w:r w:rsidR="004E2937">
              <w:rPr>
                <w:rFonts w:ascii="Arial" w:hAnsi="Arial" w:cs="Arial"/>
                <w:color w:val="000000"/>
                <w:sz w:val="20"/>
                <w:szCs w:val="20"/>
              </w:rPr>
              <w:t>.</w:t>
            </w:r>
            <w:r w:rsidRPr="004E2937">
              <w:rPr>
                <w:rFonts w:ascii="Arial" w:hAnsi="Arial" w:cs="Arial"/>
                <w:i/>
                <w:noProof/>
                <w:color w:val="000000"/>
                <w:sz w:val="16"/>
                <w:szCs w:val="20"/>
              </w:rPr>
              <w:t xml:space="preserve"> (Garzon-Serrano et al 2011)</w:t>
            </w:r>
          </w:p>
          <w:p w:rsidR="00F53921"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Multifactorial barriers exist to instigating early ICU mobility. However a dedicated team approach and an </w:t>
            </w:r>
            <w:proofErr w:type="spellStart"/>
            <w:r w:rsidRPr="005F1996">
              <w:rPr>
                <w:rFonts w:ascii="Arial" w:hAnsi="Arial" w:cs="Arial"/>
                <w:color w:val="000000"/>
                <w:sz w:val="20"/>
                <w:szCs w:val="20"/>
              </w:rPr>
              <w:t>individualised</w:t>
            </w:r>
            <w:proofErr w:type="spellEnd"/>
            <w:r w:rsidRPr="005F1996">
              <w:rPr>
                <w:rFonts w:ascii="Arial" w:hAnsi="Arial" w:cs="Arial"/>
                <w:color w:val="000000"/>
                <w:sz w:val="20"/>
                <w:szCs w:val="20"/>
              </w:rPr>
              <w:t xml:space="preserve"> patient protocol supported by senior management can result in cost effective positive patient outcomes</w:t>
            </w:r>
            <w:r w:rsidR="004E2937">
              <w:rPr>
                <w:rFonts w:ascii="Arial" w:hAnsi="Arial" w:cs="Arial"/>
                <w:color w:val="000000"/>
                <w:sz w:val="20"/>
                <w:szCs w:val="20"/>
              </w:rPr>
              <w:t>.</w:t>
            </w:r>
            <w:r w:rsidRPr="005F1996">
              <w:rPr>
                <w:rFonts w:ascii="Arial" w:hAnsi="Arial" w:cs="Arial"/>
                <w:color w:val="000000"/>
                <w:sz w:val="20"/>
                <w:szCs w:val="20"/>
              </w:rPr>
              <w:t xml:space="preserve"> </w:t>
            </w:r>
            <w:r w:rsidRPr="004E2937">
              <w:rPr>
                <w:rFonts w:ascii="Arial" w:hAnsi="Arial" w:cs="Arial"/>
                <w:i/>
                <w:color w:val="000000"/>
                <w:sz w:val="16"/>
                <w:szCs w:val="20"/>
              </w:rPr>
              <w:t>(Hopkins 2010)</w:t>
            </w:r>
          </w:p>
        </w:tc>
      </w:tr>
      <w:tr w:rsidR="005F1996" w:rsidRPr="005F1996" w:rsidTr="005F1996">
        <w:trPr>
          <w:gridAfter w:val="1"/>
          <w:wAfter w:w="141" w:type="dxa"/>
          <w:trHeight w:val="1073"/>
        </w:trPr>
        <w:tc>
          <w:tcPr>
            <w:tcW w:w="817" w:type="dxa"/>
          </w:tcPr>
          <w:p w:rsidR="005F1996" w:rsidRPr="005F1996" w:rsidRDefault="005F1996" w:rsidP="00061CAD">
            <w:pPr>
              <w:autoSpaceDE w:val="0"/>
              <w:autoSpaceDN w:val="0"/>
              <w:adjustRightInd w:val="0"/>
              <w:spacing w:before="120"/>
              <w:ind w:left="360" w:hanging="360"/>
              <w:rPr>
                <w:rFonts w:ascii="Arial" w:hAnsi="Arial" w:cs="Arial"/>
              </w:rPr>
            </w:pPr>
            <w:r w:rsidRPr="005F1996">
              <w:rPr>
                <w:rFonts w:ascii="Arial" w:hAnsi="Arial" w:cs="Arial"/>
              </w:rPr>
              <w:br w:type="page"/>
            </w:r>
            <w:r w:rsidRPr="005F1996">
              <w:rPr>
                <w:rFonts w:ascii="Arial" w:hAnsi="Arial" w:cs="Arial"/>
                <w:color w:val="B3B3B3"/>
                <w:sz w:val="65"/>
                <w:szCs w:val="65"/>
              </w:rPr>
              <w:t>Q</w:t>
            </w:r>
          </w:p>
        </w:tc>
        <w:tc>
          <w:tcPr>
            <w:tcW w:w="8789" w:type="dxa"/>
          </w:tcPr>
          <w:p w:rsidR="005F1996" w:rsidRPr="005F1996" w:rsidRDefault="005F1996" w:rsidP="005F1996">
            <w:pPr>
              <w:autoSpaceDE w:val="0"/>
              <w:autoSpaceDN w:val="0"/>
              <w:adjustRightInd w:val="0"/>
              <w:rPr>
                <w:rFonts w:ascii="Arial" w:eastAsia="ScalaLancetPro-Bold" w:hAnsi="Arial" w:cs="Arial"/>
                <w:b/>
                <w:bCs/>
                <w:color w:val="808080" w:themeColor="background1" w:themeShade="80"/>
              </w:rPr>
            </w:pPr>
          </w:p>
          <w:p w:rsidR="005F1996" w:rsidRPr="005F1996" w:rsidRDefault="005F1996" w:rsidP="005F1996">
            <w:pPr>
              <w:autoSpaceDE w:val="0"/>
              <w:autoSpaceDN w:val="0"/>
              <w:adjustRightInd w:val="0"/>
              <w:spacing w:before="120"/>
              <w:ind w:left="34"/>
              <w:rPr>
                <w:rFonts w:ascii="Arial" w:hAnsi="Arial" w:cs="Arial"/>
                <w:color w:val="000000"/>
                <w:sz w:val="20"/>
                <w:szCs w:val="20"/>
              </w:rPr>
            </w:pPr>
            <w:r w:rsidRPr="005F1996">
              <w:rPr>
                <w:rFonts w:ascii="Arial" w:eastAsia="ScalaLancetPro-Bold" w:hAnsi="Arial" w:cs="Arial"/>
                <w:b/>
                <w:bCs/>
                <w:color w:val="808080" w:themeColor="background1" w:themeShade="80"/>
              </w:rPr>
              <w:t>Why do we use erect (sitting or standing) positioning as an important part of early mobilization in the ICU?</w:t>
            </w:r>
          </w:p>
        </w:tc>
      </w:tr>
      <w:tr w:rsidR="005F1996" w:rsidRPr="005F1996" w:rsidTr="005F1996">
        <w:trPr>
          <w:trHeight w:val="1938"/>
        </w:trPr>
        <w:tc>
          <w:tcPr>
            <w:tcW w:w="817" w:type="dxa"/>
          </w:tcPr>
          <w:p w:rsidR="005F1996" w:rsidRPr="005F1996" w:rsidRDefault="005F1996" w:rsidP="00F53921">
            <w:pPr>
              <w:autoSpaceDE w:val="0"/>
              <w:autoSpaceDN w:val="0"/>
              <w:adjustRightInd w:val="0"/>
              <w:ind w:left="357" w:hanging="357"/>
              <w:rPr>
                <w:rFonts w:ascii="Arial" w:hAnsi="Arial" w:cs="Arial"/>
                <w:color w:val="B3B3B3"/>
                <w:sz w:val="65"/>
                <w:szCs w:val="65"/>
              </w:rPr>
            </w:pPr>
            <w:r w:rsidRPr="005F1996">
              <w:rPr>
                <w:rFonts w:ascii="Arial" w:hAnsi="Arial" w:cs="Arial"/>
                <w:color w:val="B3B3B3"/>
                <w:sz w:val="65"/>
                <w:szCs w:val="65"/>
              </w:rPr>
              <w:t>A</w:t>
            </w:r>
          </w:p>
        </w:tc>
        <w:tc>
          <w:tcPr>
            <w:tcW w:w="8930" w:type="dxa"/>
            <w:gridSpan w:val="2"/>
          </w:tcPr>
          <w:p w:rsidR="005F1996" w:rsidRPr="008F1803" w:rsidRDefault="005F1996" w:rsidP="008F1803">
            <w:pPr>
              <w:autoSpaceDE w:val="0"/>
              <w:autoSpaceDN w:val="0"/>
              <w:adjustRightInd w:val="0"/>
              <w:spacing w:before="120"/>
              <w:ind w:left="34"/>
              <w:rPr>
                <w:rFonts w:ascii="Arial" w:hAnsi="Arial" w:cs="Arial"/>
                <w:color w:val="000000"/>
                <w:sz w:val="20"/>
                <w:szCs w:val="20"/>
              </w:rPr>
            </w:pPr>
            <w:r w:rsidRPr="008F1803">
              <w:rPr>
                <w:rFonts w:ascii="Arial" w:hAnsi="Arial" w:cs="Arial"/>
                <w:color w:val="000000"/>
                <w:sz w:val="20"/>
                <w:szCs w:val="20"/>
              </w:rPr>
              <w:t>Humans have evolved to walk upright and as such the lung physiology is optimal in this position</w:t>
            </w:r>
            <w:r w:rsidR="004E2937" w:rsidRPr="008F1803">
              <w:rPr>
                <w:rFonts w:ascii="Arial" w:hAnsi="Arial" w:cs="Arial"/>
                <w:color w:val="000000"/>
                <w:sz w:val="20"/>
                <w:szCs w:val="20"/>
              </w:rPr>
              <w:t>.</w:t>
            </w:r>
            <w:r w:rsidRPr="008F1803">
              <w:rPr>
                <w:rFonts w:ascii="Arial" w:hAnsi="Arial" w:cs="Arial"/>
                <w:color w:val="000000"/>
                <w:sz w:val="20"/>
                <w:szCs w:val="20"/>
              </w:rPr>
              <w:t xml:space="preserve"> </w:t>
            </w:r>
            <w:r w:rsidRPr="008F1803">
              <w:rPr>
                <w:rFonts w:ascii="Arial" w:hAnsi="Arial" w:cs="Arial"/>
                <w:i/>
                <w:color w:val="000000"/>
                <w:sz w:val="16"/>
                <w:szCs w:val="20"/>
              </w:rPr>
              <w:t>(Zhu et al 2009).</w:t>
            </w:r>
            <w:r w:rsidRPr="008F1803">
              <w:rPr>
                <w:rFonts w:ascii="Arial" w:hAnsi="Arial" w:cs="Arial"/>
                <w:color w:val="000000"/>
                <w:sz w:val="20"/>
                <w:szCs w:val="20"/>
              </w:rPr>
              <w:t xml:space="preserve"> </w:t>
            </w:r>
          </w:p>
          <w:p w:rsidR="005F1996" w:rsidRPr="008F1803" w:rsidRDefault="005F1996" w:rsidP="008F1803">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Functional residual capacity and tidal volume have both been shown to increase in healthy spontaneous breathing and </w:t>
            </w:r>
            <w:proofErr w:type="spellStart"/>
            <w:r w:rsidRPr="005F1996">
              <w:rPr>
                <w:rFonts w:ascii="Arial" w:hAnsi="Arial" w:cs="Arial"/>
                <w:color w:val="000000"/>
                <w:sz w:val="20"/>
                <w:szCs w:val="20"/>
              </w:rPr>
              <w:t>anesthetised</w:t>
            </w:r>
            <w:proofErr w:type="spellEnd"/>
            <w:r w:rsidRPr="005F1996">
              <w:rPr>
                <w:rFonts w:ascii="Arial" w:hAnsi="Arial" w:cs="Arial"/>
                <w:color w:val="000000"/>
                <w:sz w:val="20"/>
                <w:szCs w:val="20"/>
              </w:rPr>
              <w:t xml:space="preserve"> subjects in the upright position, due to lowering of the diaphragm and optimal alveolar expansion </w:t>
            </w:r>
            <w:r w:rsidRPr="005F1996">
              <w:rPr>
                <w:rFonts w:ascii="Arial" w:hAnsi="Arial" w:cs="Arial"/>
                <w:i/>
                <w:color w:val="000000"/>
                <w:sz w:val="16"/>
                <w:szCs w:val="20"/>
              </w:rPr>
              <w:t>(Zhu et al 2009).</w:t>
            </w:r>
            <w:r w:rsidRPr="005F1996">
              <w:rPr>
                <w:rFonts w:ascii="Arial" w:hAnsi="Arial" w:cs="Arial"/>
                <w:color w:val="000000"/>
                <w:sz w:val="20"/>
                <w:szCs w:val="20"/>
              </w:rPr>
              <w:t xml:space="preserve"> </w:t>
            </w:r>
          </w:p>
          <w:p w:rsidR="008F1803"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When positioned upright rather than supine, there is better lung recruitment. This is thought to </w:t>
            </w:r>
          </w:p>
          <w:p w:rsidR="008F1803" w:rsidRPr="008F1803" w:rsidRDefault="008F1803" w:rsidP="008F1803">
            <w:pPr>
              <w:pStyle w:val="ListParagraph"/>
              <w:rPr>
                <w:rFonts w:ascii="Arial" w:hAnsi="Arial" w:cs="Arial"/>
                <w:color w:val="000000"/>
                <w:sz w:val="20"/>
                <w:szCs w:val="20"/>
              </w:rPr>
            </w:pPr>
          </w:p>
          <w:p w:rsidR="00CE2D4C" w:rsidRPr="00CE2D4C" w:rsidRDefault="00CE2D4C" w:rsidP="00CE2D4C">
            <w:pPr>
              <w:pStyle w:val="ListParagraph"/>
              <w:rPr>
                <w:rFonts w:ascii="Arial" w:hAnsi="Arial" w:cs="Arial"/>
                <w:color w:val="000000"/>
                <w:sz w:val="20"/>
                <w:szCs w:val="20"/>
              </w:rPr>
            </w:pPr>
            <w:r>
              <w:rPr>
                <w:rFonts w:ascii="Arial" w:hAnsi="Arial" w:cs="Arial"/>
                <w:color w:val="000000"/>
                <w:sz w:val="20"/>
                <w:szCs w:val="20"/>
              </w:rPr>
              <w:lastRenderedPageBreak/>
              <w:br/>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occur as a result of the hydrostatic pressure gradients acting on the lung tissues combined with less compression from the heart resulting in better V/ Q matching and improved oxygenation </w:t>
            </w:r>
            <w:r w:rsidRPr="005F1996">
              <w:rPr>
                <w:rFonts w:ascii="Arial" w:hAnsi="Arial" w:cs="Arial"/>
                <w:i/>
                <w:color w:val="000000"/>
                <w:sz w:val="16"/>
                <w:szCs w:val="20"/>
              </w:rPr>
              <w:t>(</w:t>
            </w:r>
            <w:proofErr w:type="spellStart"/>
            <w:r w:rsidRPr="005F1996">
              <w:rPr>
                <w:rFonts w:ascii="Arial" w:hAnsi="Arial" w:cs="Arial"/>
                <w:i/>
                <w:color w:val="000000"/>
                <w:sz w:val="16"/>
                <w:szCs w:val="20"/>
              </w:rPr>
              <w:t>Hoste</w:t>
            </w:r>
            <w:proofErr w:type="spellEnd"/>
            <w:r w:rsidRPr="005F1996">
              <w:rPr>
                <w:rFonts w:ascii="Arial" w:hAnsi="Arial" w:cs="Arial"/>
                <w:i/>
                <w:color w:val="000000"/>
                <w:sz w:val="16"/>
                <w:szCs w:val="20"/>
              </w:rPr>
              <w:t xml:space="preserve"> et al 2005, Zhu et al 2009).</w:t>
            </w:r>
            <w:r w:rsidRPr="005F1996">
              <w:rPr>
                <w:rFonts w:ascii="Arial" w:hAnsi="Arial" w:cs="Arial"/>
                <w:color w:val="000000"/>
                <w:sz w:val="20"/>
                <w:szCs w:val="20"/>
              </w:rPr>
              <w:t xml:space="preserve"> </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Prolonged mechanical ventilation has been shown to result in diaphragmatic contractile dysfunction as a result of disuse atrophy. When upright, gravity pulls the diaphragm downwards and outwards. It has been </w:t>
            </w:r>
            <w:proofErr w:type="spellStart"/>
            <w:r w:rsidRPr="005F1996">
              <w:rPr>
                <w:rFonts w:ascii="Arial" w:hAnsi="Arial" w:cs="Arial"/>
                <w:color w:val="000000"/>
                <w:sz w:val="20"/>
                <w:szCs w:val="20"/>
              </w:rPr>
              <w:t>hypothesised</w:t>
            </w:r>
            <w:proofErr w:type="spellEnd"/>
            <w:r w:rsidRPr="005F1996">
              <w:rPr>
                <w:rFonts w:ascii="Arial" w:hAnsi="Arial" w:cs="Arial"/>
                <w:color w:val="000000"/>
                <w:sz w:val="20"/>
                <w:szCs w:val="20"/>
              </w:rPr>
              <w:t xml:space="preserve"> that the upright position will impart greater diaphragmatic tonicity and compliance thereby accelerating recovery from disuse atrophy</w:t>
            </w:r>
            <w:r w:rsidR="004E2937">
              <w:rPr>
                <w:rFonts w:ascii="Arial" w:hAnsi="Arial" w:cs="Arial"/>
                <w:color w:val="000000"/>
                <w:sz w:val="20"/>
                <w:szCs w:val="20"/>
              </w:rPr>
              <w:t>.</w:t>
            </w:r>
            <w:r w:rsidRPr="005F1996">
              <w:rPr>
                <w:rFonts w:ascii="Arial" w:hAnsi="Arial" w:cs="Arial"/>
                <w:color w:val="000000"/>
                <w:sz w:val="20"/>
                <w:szCs w:val="20"/>
              </w:rPr>
              <w:t xml:space="preserve"> </w:t>
            </w:r>
            <w:r w:rsidRPr="005F1996">
              <w:rPr>
                <w:rFonts w:ascii="Arial" w:hAnsi="Arial" w:cs="Arial"/>
                <w:color w:val="000000"/>
                <w:sz w:val="16"/>
                <w:szCs w:val="20"/>
              </w:rPr>
              <w:t>(Zhu et al 2009).</w:t>
            </w:r>
            <w:r w:rsidRPr="005F1996">
              <w:rPr>
                <w:rFonts w:ascii="Arial" w:hAnsi="Arial" w:cs="Arial"/>
                <w:color w:val="000000"/>
                <w:sz w:val="20"/>
                <w:szCs w:val="20"/>
              </w:rPr>
              <w:t xml:space="preserve"> </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The upright position accelerates gastric emptying and </w:t>
            </w:r>
            <w:proofErr w:type="spellStart"/>
            <w:r w:rsidRPr="005F1996">
              <w:rPr>
                <w:rFonts w:ascii="Arial" w:hAnsi="Arial" w:cs="Arial"/>
                <w:color w:val="000000"/>
                <w:sz w:val="20"/>
                <w:szCs w:val="20"/>
              </w:rPr>
              <w:t>minimises</w:t>
            </w:r>
            <w:proofErr w:type="spellEnd"/>
            <w:r w:rsidRPr="005F1996">
              <w:rPr>
                <w:rFonts w:ascii="Arial" w:hAnsi="Arial" w:cs="Arial"/>
                <w:color w:val="000000"/>
                <w:sz w:val="20"/>
                <w:szCs w:val="20"/>
              </w:rPr>
              <w:t xml:space="preserve"> the risk of aspiration pneumonia in patients with enteral feeding. </w:t>
            </w:r>
            <w:r w:rsidRPr="005F1996">
              <w:rPr>
                <w:rFonts w:ascii="Arial" w:hAnsi="Arial" w:cs="Arial"/>
                <w:i/>
                <w:color w:val="000000"/>
                <w:sz w:val="16"/>
                <w:szCs w:val="20"/>
              </w:rPr>
              <w:t>(Zhu et al 2009)</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Mobilizing a critical ill patient to sitting or standing, with continual monitoring of the patient response, should be a priority whenever possible. </w:t>
            </w:r>
            <w:r w:rsidRPr="004E2937">
              <w:rPr>
                <w:rFonts w:ascii="Arial" w:hAnsi="Arial" w:cs="Arial"/>
                <w:i/>
                <w:noProof/>
                <w:color w:val="000000"/>
                <w:sz w:val="16"/>
                <w:szCs w:val="20"/>
              </w:rPr>
              <w:t>(</w:t>
            </w:r>
            <w:r w:rsidR="004E2937" w:rsidRPr="005F1996">
              <w:rPr>
                <w:rFonts w:ascii="Arial" w:hAnsi="Arial" w:cs="Arial"/>
                <w:i/>
                <w:noProof/>
                <w:color w:val="000000"/>
                <w:sz w:val="16"/>
                <w:szCs w:val="20"/>
              </w:rPr>
              <w:t>Dean</w:t>
            </w:r>
            <w:r w:rsidR="004E2937">
              <w:rPr>
                <w:rFonts w:ascii="Arial" w:hAnsi="Arial" w:cs="Arial"/>
                <w:i/>
                <w:noProof/>
                <w:color w:val="000000"/>
                <w:sz w:val="16"/>
                <w:szCs w:val="20"/>
              </w:rPr>
              <w:t xml:space="preserve"> et al</w:t>
            </w:r>
            <w:r w:rsidR="004E2937" w:rsidRPr="005F1996">
              <w:rPr>
                <w:rFonts w:ascii="Arial" w:hAnsi="Arial" w:cs="Arial"/>
                <w:i/>
                <w:noProof/>
                <w:color w:val="000000"/>
                <w:sz w:val="16"/>
                <w:szCs w:val="20"/>
              </w:rPr>
              <w:t xml:space="preserve"> </w:t>
            </w:r>
            <w:r w:rsidRPr="005F1996">
              <w:rPr>
                <w:rFonts w:ascii="Arial" w:hAnsi="Arial" w:cs="Arial"/>
                <w:i/>
                <w:noProof/>
                <w:color w:val="000000"/>
                <w:sz w:val="16"/>
                <w:szCs w:val="20"/>
              </w:rPr>
              <w:t>2008</w:t>
            </w:r>
            <w:r w:rsidRPr="004E2937">
              <w:rPr>
                <w:rFonts w:ascii="Arial" w:hAnsi="Arial" w:cs="Arial"/>
                <w:i/>
                <w:noProof/>
                <w:color w:val="000000"/>
                <w:sz w:val="16"/>
                <w:szCs w:val="20"/>
              </w:rPr>
              <w:t xml:space="preserve"> , Zhu et al 2009) </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Standing position during mechanical ventilation improve the respiratory function, compliance and oxygen. </w:t>
            </w:r>
            <w:r w:rsidR="004E2937">
              <w:rPr>
                <w:rFonts w:ascii="Arial" w:hAnsi="Arial" w:cs="Arial"/>
                <w:i/>
                <w:noProof/>
                <w:color w:val="000000"/>
                <w:sz w:val="16"/>
                <w:szCs w:val="20"/>
              </w:rPr>
              <w:t xml:space="preserve">(Chang et al 2004b, Gosselink et al </w:t>
            </w:r>
            <w:r w:rsidRPr="005F1996">
              <w:rPr>
                <w:rFonts w:ascii="Arial" w:hAnsi="Arial" w:cs="Arial"/>
                <w:i/>
                <w:noProof/>
                <w:color w:val="000000"/>
                <w:sz w:val="16"/>
                <w:szCs w:val="20"/>
              </w:rPr>
              <w:t xml:space="preserve"> 2008)</w:t>
            </w:r>
            <w:r w:rsidRPr="005F1996">
              <w:rPr>
                <w:rFonts w:ascii="Arial" w:hAnsi="Arial" w:cs="Arial"/>
                <w:color w:val="000000"/>
                <w:sz w:val="20"/>
                <w:szCs w:val="20"/>
              </w:rPr>
              <w:t xml:space="preserve"> and it stimulates autonomic activity, and reduce cardiac stress from compression.</w:t>
            </w:r>
            <w:r w:rsidRPr="005F1996">
              <w:rPr>
                <w:rFonts w:ascii="Arial" w:hAnsi="Arial" w:cs="Arial"/>
                <w:i/>
                <w:color w:val="000000"/>
                <w:sz w:val="20"/>
                <w:szCs w:val="20"/>
              </w:rPr>
              <w:t xml:space="preserve"> </w:t>
            </w:r>
            <w:r w:rsidRPr="005F1996">
              <w:rPr>
                <w:rFonts w:ascii="Arial" w:hAnsi="Arial" w:cs="Arial"/>
                <w:i/>
                <w:noProof/>
                <w:color w:val="000000"/>
                <w:sz w:val="20"/>
                <w:szCs w:val="20"/>
              </w:rPr>
              <w:t>(</w:t>
            </w:r>
            <w:r w:rsidR="004E2937">
              <w:rPr>
                <w:rFonts w:ascii="Arial" w:hAnsi="Arial" w:cs="Arial"/>
                <w:i/>
                <w:noProof/>
                <w:color w:val="000000"/>
                <w:sz w:val="16"/>
                <w:szCs w:val="20"/>
              </w:rPr>
              <w:t xml:space="preserve">Langou </w:t>
            </w:r>
            <w:r w:rsidRPr="005F1996">
              <w:rPr>
                <w:rFonts w:ascii="Arial" w:hAnsi="Arial" w:cs="Arial"/>
                <w:i/>
                <w:noProof/>
                <w:color w:val="000000"/>
                <w:sz w:val="16"/>
                <w:szCs w:val="20"/>
              </w:rPr>
              <w:t>et al. 1977)</w:t>
            </w:r>
            <w:r w:rsidRPr="005F1996">
              <w:rPr>
                <w:rFonts w:ascii="Arial" w:hAnsi="Arial" w:cs="Arial"/>
                <w:color w:val="000000"/>
                <w:sz w:val="20"/>
                <w:szCs w:val="20"/>
              </w:rPr>
              <w:t xml:space="preserve"> </w:t>
            </w:r>
          </w:p>
          <w:p w:rsidR="005F1996" w:rsidRPr="005F1996" w:rsidRDefault="005F1996" w:rsidP="004E2937">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Early rehabilitation including tilting is also recommended for chronically critically ill patients to improve functional outcome following discharge from intensive care. </w:t>
            </w:r>
            <w:r w:rsidRPr="005F1996">
              <w:rPr>
                <w:rFonts w:ascii="Arial" w:hAnsi="Arial" w:cs="Arial"/>
                <w:i/>
                <w:noProof/>
                <w:color w:val="000000"/>
                <w:sz w:val="20"/>
                <w:szCs w:val="20"/>
              </w:rPr>
              <w:t>(</w:t>
            </w:r>
            <w:r w:rsidRPr="005F1996">
              <w:rPr>
                <w:rFonts w:ascii="Arial" w:hAnsi="Arial" w:cs="Arial"/>
                <w:i/>
                <w:noProof/>
                <w:color w:val="000000"/>
                <w:sz w:val="16"/>
                <w:szCs w:val="20"/>
              </w:rPr>
              <w:t>Chang, et al. 2004)</w:t>
            </w:r>
          </w:p>
        </w:tc>
      </w:tr>
      <w:tr w:rsidR="00F53921" w:rsidRPr="005F1996" w:rsidTr="005F1996">
        <w:tc>
          <w:tcPr>
            <w:tcW w:w="817" w:type="dxa"/>
          </w:tcPr>
          <w:p w:rsidR="00F53921" w:rsidRPr="005F1996" w:rsidRDefault="00F53921" w:rsidP="00DF067D">
            <w:pPr>
              <w:autoSpaceDE w:val="0"/>
              <w:autoSpaceDN w:val="0"/>
              <w:adjustRightInd w:val="0"/>
              <w:spacing w:before="120"/>
              <w:ind w:left="360" w:hanging="360"/>
              <w:rPr>
                <w:rFonts w:ascii="Arial" w:eastAsia="ScalaLancetPro-Bold" w:hAnsi="Arial" w:cs="Arial"/>
                <w:b/>
                <w:bCs/>
                <w:color w:val="231F20"/>
              </w:rPr>
            </w:pPr>
            <w:r w:rsidRPr="005F1996">
              <w:rPr>
                <w:rFonts w:ascii="Arial" w:hAnsi="Arial" w:cs="Arial"/>
                <w:color w:val="B3B3B3"/>
                <w:sz w:val="65"/>
                <w:szCs w:val="65"/>
              </w:rPr>
              <w:lastRenderedPageBreak/>
              <w:t>Q</w:t>
            </w:r>
          </w:p>
        </w:tc>
        <w:tc>
          <w:tcPr>
            <w:tcW w:w="8930" w:type="dxa"/>
            <w:gridSpan w:val="2"/>
          </w:tcPr>
          <w:p w:rsidR="00F53921" w:rsidRPr="005F1996" w:rsidRDefault="00F53921" w:rsidP="00DF067D">
            <w:pPr>
              <w:autoSpaceDE w:val="0"/>
              <w:autoSpaceDN w:val="0"/>
              <w:adjustRightInd w:val="0"/>
              <w:rPr>
                <w:rFonts w:ascii="Arial" w:eastAsia="ScalaLancetPro-Bold" w:hAnsi="Arial" w:cs="Arial"/>
                <w:b/>
                <w:bCs/>
                <w:color w:val="808080" w:themeColor="background1" w:themeShade="80"/>
              </w:rPr>
            </w:pPr>
          </w:p>
          <w:p w:rsidR="00F53921" w:rsidRPr="005F1996" w:rsidRDefault="00F53921" w:rsidP="00DF067D">
            <w:pPr>
              <w:autoSpaceDE w:val="0"/>
              <w:autoSpaceDN w:val="0"/>
              <w:adjustRightInd w:val="0"/>
              <w:rPr>
                <w:rFonts w:ascii="Arial" w:eastAsia="ScalaLancetPro-Bold" w:hAnsi="Arial" w:cs="Arial"/>
                <w:b/>
                <w:bCs/>
                <w:color w:val="231F20"/>
              </w:rPr>
            </w:pPr>
            <w:r w:rsidRPr="005F1996">
              <w:rPr>
                <w:rFonts w:ascii="Arial" w:eastAsia="ScalaLancetPro-Bold" w:hAnsi="Arial" w:cs="Arial"/>
                <w:b/>
                <w:bCs/>
                <w:color w:val="808080" w:themeColor="background1" w:themeShade="80"/>
              </w:rPr>
              <w:t>What effect can you achieve from mobilizing with a positioning device</w:t>
            </w:r>
            <w:r w:rsidR="005F1996" w:rsidRPr="005F1996">
              <w:rPr>
                <w:rFonts w:ascii="Arial" w:eastAsia="ScalaLancetPro-Bold" w:hAnsi="Arial" w:cs="Arial"/>
                <w:b/>
                <w:bCs/>
                <w:color w:val="808080" w:themeColor="background1" w:themeShade="80"/>
              </w:rPr>
              <w:t xml:space="preserve"> of tilt table type</w:t>
            </w:r>
            <w:r w:rsidRPr="005F1996">
              <w:rPr>
                <w:rFonts w:ascii="Arial" w:eastAsia="ScalaLancetPro-Bold" w:hAnsi="Arial" w:cs="Arial"/>
                <w:b/>
                <w:bCs/>
                <w:color w:val="808080" w:themeColor="background1" w:themeShade="80"/>
              </w:rPr>
              <w:t>?</w:t>
            </w:r>
          </w:p>
        </w:tc>
      </w:tr>
      <w:tr w:rsidR="005F1996" w:rsidRPr="005F1996" w:rsidTr="008F1803">
        <w:trPr>
          <w:trHeight w:val="1257"/>
        </w:trPr>
        <w:tc>
          <w:tcPr>
            <w:tcW w:w="817" w:type="dxa"/>
          </w:tcPr>
          <w:p w:rsidR="005F1996" w:rsidRPr="005F1996" w:rsidRDefault="005F1996" w:rsidP="00DF067D">
            <w:pPr>
              <w:autoSpaceDE w:val="0"/>
              <w:autoSpaceDN w:val="0"/>
              <w:adjustRightInd w:val="0"/>
              <w:spacing w:before="120"/>
              <w:ind w:left="360" w:hanging="360"/>
              <w:rPr>
                <w:rFonts w:ascii="Arial" w:hAnsi="Arial" w:cs="Arial"/>
                <w:color w:val="B3B3B3"/>
                <w:sz w:val="65"/>
                <w:szCs w:val="65"/>
              </w:rPr>
            </w:pPr>
            <w:r w:rsidRPr="005F1996">
              <w:rPr>
                <w:rFonts w:ascii="Arial" w:hAnsi="Arial" w:cs="Arial"/>
                <w:color w:val="B3B3B3"/>
                <w:sz w:val="65"/>
                <w:szCs w:val="65"/>
              </w:rPr>
              <w:t>A</w:t>
            </w:r>
          </w:p>
        </w:tc>
        <w:tc>
          <w:tcPr>
            <w:tcW w:w="8930" w:type="dxa"/>
            <w:gridSpan w:val="2"/>
          </w:tcPr>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Use of a positioning device is an adjunct to other forms of </w:t>
            </w:r>
            <w:proofErr w:type="spellStart"/>
            <w:r w:rsidRPr="005F1996">
              <w:rPr>
                <w:rFonts w:ascii="Arial" w:hAnsi="Arial" w:cs="Arial"/>
                <w:color w:val="000000"/>
                <w:sz w:val="20"/>
                <w:szCs w:val="20"/>
              </w:rPr>
              <w:t>mobilising</w:t>
            </w:r>
            <w:proofErr w:type="spellEnd"/>
            <w:r w:rsidRPr="005F1996">
              <w:rPr>
                <w:rFonts w:ascii="Arial" w:hAnsi="Arial" w:cs="Arial"/>
                <w:color w:val="000000"/>
                <w:sz w:val="20"/>
                <w:szCs w:val="20"/>
              </w:rPr>
              <w:t xml:space="preserve"> and positioning in ICU patients. Specifically use of a positioning device can assist where the patie</w:t>
            </w:r>
            <w:r w:rsidR="004E2937">
              <w:rPr>
                <w:rFonts w:ascii="Arial" w:hAnsi="Arial" w:cs="Arial"/>
                <w:color w:val="000000"/>
                <w:sz w:val="20"/>
                <w:szCs w:val="20"/>
              </w:rPr>
              <w:t>nt is very weak and debilitated</w:t>
            </w:r>
            <w:r w:rsidRPr="005F1996">
              <w:rPr>
                <w:rFonts w:ascii="Arial" w:hAnsi="Arial" w:cs="Arial"/>
                <w:color w:val="000000"/>
                <w:sz w:val="20"/>
                <w:szCs w:val="20"/>
              </w:rPr>
              <w:t xml:space="preserve"> and help in the progression towards mobilization. </w:t>
            </w:r>
            <w:r w:rsidRPr="005F1996">
              <w:rPr>
                <w:rFonts w:ascii="Arial" w:hAnsi="Arial" w:cs="Arial"/>
                <w:i/>
                <w:color w:val="000000"/>
                <w:sz w:val="16"/>
                <w:szCs w:val="20"/>
              </w:rPr>
              <w:t>(Chang et al 2004a)</w:t>
            </w:r>
            <w:r w:rsidRPr="005F1996">
              <w:rPr>
                <w:rFonts w:ascii="Arial" w:hAnsi="Arial" w:cs="Arial"/>
                <w:color w:val="000000"/>
                <w:sz w:val="20"/>
                <w:szCs w:val="20"/>
              </w:rPr>
              <w:t xml:space="preserve"> </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The major benefits have been identified as increasing musculoskeletal strength and for increasing arousal. Whilst using a standing device, physiotherapists were also able to work with the patient on lower limb exercises, passive stretches and balance</w:t>
            </w:r>
            <w:r w:rsidR="004E2937">
              <w:rPr>
                <w:rFonts w:ascii="Arial" w:hAnsi="Arial" w:cs="Arial"/>
                <w:color w:val="000000"/>
                <w:sz w:val="20"/>
                <w:szCs w:val="20"/>
              </w:rPr>
              <w:t>.</w:t>
            </w:r>
            <w:r w:rsidRPr="005F1996">
              <w:rPr>
                <w:rFonts w:ascii="Arial" w:hAnsi="Arial" w:cs="Arial"/>
                <w:color w:val="000000"/>
                <w:sz w:val="20"/>
                <w:szCs w:val="20"/>
              </w:rPr>
              <w:t xml:space="preserve"> </w:t>
            </w:r>
            <w:r w:rsidRPr="004E2937">
              <w:rPr>
                <w:rFonts w:ascii="Arial" w:hAnsi="Arial" w:cs="Arial"/>
                <w:i/>
                <w:color w:val="000000"/>
                <w:sz w:val="16"/>
                <w:szCs w:val="20"/>
              </w:rPr>
              <w:t>(Chan</w:t>
            </w:r>
            <w:r w:rsidR="004E2937">
              <w:rPr>
                <w:rFonts w:ascii="Arial" w:hAnsi="Arial" w:cs="Arial"/>
                <w:i/>
                <w:color w:val="000000"/>
                <w:sz w:val="16"/>
                <w:szCs w:val="20"/>
              </w:rPr>
              <w:t>g et al 2004a)</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Physical therapists use tilt tables to provide early weight bearing experiences for patients too weak to stand on their own. Positioning can be used to increase gravitational stress and associated symptoms, through head tilt and other positions that approximate the upright position.</w:t>
            </w:r>
            <w:r w:rsidRPr="004E2937">
              <w:rPr>
                <w:rFonts w:ascii="Arial" w:hAnsi="Arial" w:cs="Arial"/>
                <w:i/>
                <w:color w:val="000000"/>
                <w:sz w:val="20"/>
                <w:szCs w:val="20"/>
              </w:rPr>
              <w:t xml:space="preserve"> </w:t>
            </w:r>
            <w:r w:rsidRPr="004E2937">
              <w:rPr>
                <w:rFonts w:ascii="Arial" w:hAnsi="Arial" w:cs="Arial"/>
                <w:i/>
                <w:noProof/>
                <w:color w:val="000000"/>
                <w:sz w:val="20"/>
                <w:szCs w:val="20"/>
              </w:rPr>
              <w:t>(</w:t>
            </w:r>
            <w:r w:rsidR="004E2937" w:rsidRPr="004E2937">
              <w:rPr>
                <w:rFonts w:ascii="Arial" w:hAnsi="Arial" w:cs="Arial"/>
                <w:i/>
                <w:noProof/>
                <w:color w:val="000000"/>
                <w:sz w:val="16"/>
                <w:szCs w:val="20"/>
              </w:rPr>
              <w:t xml:space="preserve">Gosselink </w:t>
            </w:r>
            <w:r w:rsidR="004E2937">
              <w:rPr>
                <w:rFonts w:ascii="Arial" w:hAnsi="Arial" w:cs="Arial"/>
                <w:i/>
                <w:noProof/>
                <w:color w:val="000000"/>
                <w:sz w:val="16"/>
                <w:szCs w:val="20"/>
              </w:rPr>
              <w:t>et al</w:t>
            </w:r>
            <w:r w:rsidRPr="004E2937">
              <w:rPr>
                <w:rFonts w:ascii="Arial" w:hAnsi="Arial" w:cs="Arial"/>
                <w:i/>
                <w:noProof/>
                <w:color w:val="000000"/>
                <w:sz w:val="16"/>
                <w:szCs w:val="20"/>
              </w:rPr>
              <w:t xml:space="preserve"> 2008)</w:t>
            </w:r>
            <w:r w:rsidRPr="004E2937">
              <w:rPr>
                <w:rFonts w:ascii="Arial" w:hAnsi="Arial" w:cs="Arial"/>
                <w:i/>
                <w:color w:val="000000"/>
                <w:sz w:val="20"/>
                <w:szCs w:val="20"/>
              </w:rPr>
              <w:t xml:space="preserve"> </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A team </w:t>
            </w:r>
            <w:proofErr w:type="spellStart"/>
            <w:r w:rsidRPr="005F1996">
              <w:rPr>
                <w:rFonts w:ascii="Arial" w:hAnsi="Arial" w:cs="Arial"/>
                <w:color w:val="000000"/>
                <w:sz w:val="20"/>
                <w:szCs w:val="20"/>
              </w:rPr>
              <w:t>specialising</w:t>
            </w:r>
            <w:proofErr w:type="spellEnd"/>
            <w:r w:rsidRPr="005F1996">
              <w:rPr>
                <w:rFonts w:ascii="Arial" w:hAnsi="Arial" w:cs="Arial"/>
                <w:color w:val="000000"/>
                <w:sz w:val="20"/>
                <w:szCs w:val="20"/>
              </w:rPr>
              <w:t xml:space="preserve"> in “Central Intensive and Emergency Medicine” at the Clinic in Cologne performed a study placing their patient in an upright position on a Sara Combilizer, with very good results. The patients were raised to an upright (tilted 60</w:t>
            </w:r>
            <w:r w:rsidRPr="005F1996">
              <w:rPr>
                <w:rFonts w:ascii="Arial" w:hAnsi="Arial" w:cs="Arial"/>
                <w:color w:val="000000"/>
                <w:sz w:val="20"/>
                <w:szCs w:val="20"/>
                <w:vertAlign w:val="superscript"/>
              </w:rPr>
              <w:t>o</w:t>
            </w:r>
            <w:r w:rsidRPr="005F1996">
              <w:rPr>
                <w:rFonts w:ascii="Arial" w:hAnsi="Arial" w:cs="Arial"/>
                <w:color w:val="000000"/>
                <w:sz w:val="20"/>
                <w:szCs w:val="20"/>
              </w:rPr>
              <w:t xml:space="preserve">) position and this position maintained by two hours. The result was a clear improvement in oxygen uptake and the patients’ circulation did not become unstable as originally feared. </w:t>
            </w:r>
            <w:r w:rsidRPr="004E2937">
              <w:rPr>
                <w:rFonts w:ascii="Arial" w:hAnsi="Arial" w:cs="Arial"/>
                <w:i/>
                <w:noProof/>
                <w:color w:val="000000"/>
                <w:sz w:val="16"/>
                <w:szCs w:val="20"/>
              </w:rPr>
              <w:t>(Dueck</w:t>
            </w:r>
            <w:r w:rsidR="004E2937">
              <w:rPr>
                <w:rFonts w:ascii="Arial" w:hAnsi="Arial" w:cs="Arial"/>
                <w:i/>
                <w:noProof/>
                <w:color w:val="000000"/>
                <w:sz w:val="16"/>
                <w:szCs w:val="20"/>
              </w:rPr>
              <w:t xml:space="preserve"> et.al.</w:t>
            </w:r>
            <w:r w:rsidRPr="004E2937">
              <w:rPr>
                <w:rFonts w:ascii="Arial" w:hAnsi="Arial" w:cs="Arial"/>
                <w:i/>
                <w:noProof/>
                <w:color w:val="000000"/>
                <w:sz w:val="16"/>
                <w:szCs w:val="20"/>
              </w:rPr>
              <w:t xml:space="preserve"> 2010)</w:t>
            </w:r>
            <w:r w:rsidRPr="005F1996">
              <w:rPr>
                <w:rFonts w:ascii="Arial" w:hAnsi="Arial" w:cs="Arial"/>
                <w:color w:val="000000"/>
                <w:sz w:val="20"/>
                <w:szCs w:val="20"/>
              </w:rPr>
              <w:t xml:space="preserve"> </w:t>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Upright positioning of patients with ARDS (Acute Respiratory Distress Syndrome), a relatively simple </w:t>
            </w:r>
            <w:proofErr w:type="spellStart"/>
            <w:r w:rsidRPr="005F1996">
              <w:rPr>
                <w:rFonts w:ascii="Arial" w:hAnsi="Arial" w:cs="Arial"/>
                <w:color w:val="000000"/>
                <w:sz w:val="20"/>
                <w:szCs w:val="20"/>
              </w:rPr>
              <w:t>manoeuvre</w:t>
            </w:r>
            <w:proofErr w:type="spellEnd"/>
            <w:r w:rsidRPr="005F1996">
              <w:rPr>
                <w:rFonts w:ascii="Arial" w:hAnsi="Arial" w:cs="Arial"/>
                <w:color w:val="000000"/>
                <w:sz w:val="20"/>
                <w:szCs w:val="20"/>
              </w:rPr>
              <w:t>, resulted in an improvement of gas exchange and was tolerated hemodynamically well.</w:t>
            </w:r>
            <w:r w:rsidRPr="005F1996">
              <w:rPr>
                <w:rFonts w:ascii="Arial" w:hAnsi="Arial" w:cs="Arial"/>
                <w:i/>
                <w:color w:val="000000"/>
                <w:sz w:val="20"/>
                <w:szCs w:val="20"/>
              </w:rPr>
              <w:t xml:space="preserve"> </w:t>
            </w:r>
            <w:r w:rsidR="004E2937">
              <w:rPr>
                <w:rFonts w:ascii="Arial" w:hAnsi="Arial" w:cs="Arial"/>
                <w:i/>
                <w:noProof/>
                <w:color w:val="000000"/>
                <w:sz w:val="16"/>
                <w:szCs w:val="20"/>
              </w:rPr>
              <w:t>(Hoste et al</w:t>
            </w:r>
            <w:r w:rsidRPr="005F1996">
              <w:rPr>
                <w:rFonts w:ascii="Arial" w:hAnsi="Arial" w:cs="Arial"/>
                <w:i/>
                <w:noProof/>
                <w:color w:val="000000"/>
                <w:sz w:val="16"/>
                <w:szCs w:val="20"/>
              </w:rPr>
              <w:t xml:space="preserve"> 2005)</w:t>
            </w:r>
            <w:r w:rsidRPr="005F1996">
              <w:rPr>
                <w:rFonts w:ascii="Arial" w:hAnsi="Arial" w:cs="Arial"/>
                <w:i/>
                <w:color w:val="000000"/>
                <w:sz w:val="20"/>
                <w:szCs w:val="20"/>
              </w:rPr>
              <w:t xml:space="preserve"> </w:t>
            </w:r>
          </w:p>
          <w:p w:rsidR="005F1996" w:rsidRPr="00CE2D4C"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Body positioning and the duration of time spent in each position as well as the frequency with which the position is assumed, is based on a consideration of the factors that contribute to cardiopulmonary dysfunction and treatment response</w:t>
            </w:r>
            <w:r w:rsidRPr="005F1996">
              <w:rPr>
                <w:rFonts w:ascii="Arial" w:hAnsi="Arial" w:cs="Arial"/>
                <w:i/>
                <w:color w:val="000000"/>
                <w:sz w:val="20"/>
                <w:szCs w:val="20"/>
              </w:rPr>
              <w:t xml:space="preserve">. </w:t>
            </w:r>
            <w:r w:rsidRPr="004E2937">
              <w:rPr>
                <w:rFonts w:ascii="Arial" w:hAnsi="Arial" w:cs="Arial"/>
                <w:i/>
                <w:noProof/>
                <w:color w:val="000000"/>
                <w:sz w:val="16"/>
                <w:szCs w:val="16"/>
              </w:rPr>
              <w:t>(Dean</w:t>
            </w:r>
            <w:r w:rsidR="004E2937" w:rsidRPr="004E2937">
              <w:rPr>
                <w:rFonts w:ascii="Arial" w:hAnsi="Arial" w:cs="Arial"/>
                <w:i/>
                <w:noProof/>
                <w:color w:val="000000"/>
                <w:sz w:val="16"/>
                <w:szCs w:val="16"/>
              </w:rPr>
              <w:t xml:space="preserve"> et al</w:t>
            </w:r>
            <w:r w:rsidRPr="004E2937">
              <w:rPr>
                <w:rFonts w:ascii="Arial" w:hAnsi="Arial" w:cs="Arial"/>
                <w:i/>
                <w:noProof/>
                <w:color w:val="000000"/>
                <w:sz w:val="16"/>
                <w:szCs w:val="16"/>
              </w:rPr>
              <w:t xml:space="preserve"> 2008)</w:t>
            </w:r>
            <w:r w:rsidRPr="004E2937">
              <w:rPr>
                <w:rFonts w:ascii="Arial" w:hAnsi="Arial" w:cs="Arial"/>
                <w:color w:val="000000"/>
                <w:sz w:val="16"/>
                <w:szCs w:val="16"/>
              </w:rPr>
              <w:t xml:space="preserve"> </w:t>
            </w:r>
          </w:p>
          <w:p w:rsidR="00CE2D4C" w:rsidRPr="005F1996" w:rsidRDefault="00CE2D4C" w:rsidP="00CE2D4C">
            <w:pPr>
              <w:pStyle w:val="ListParagraph"/>
              <w:autoSpaceDE w:val="0"/>
              <w:autoSpaceDN w:val="0"/>
              <w:adjustRightInd w:val="0"/>
              <w:spacing w:before="120"/>
              <w:ind w:left="317"/>
              <w:contextualSpacing w:val="0"/>
              <w:rPr>
                <w:rFonts w:ascii="Arial" w:hAnsi="Arial" w:cs="Arial"/>
                <w:color w:val="000000"/>
                <w:sz w:val="20"/>
                <w:szCs w:val="20"/>
              </w:rPr>
            </w:pP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lastRenderedPageBreak/>
              <w:br/>
            </w:r>
          </w:p>
          <w:p w:rsidR="005F1996" w:rsidRPr="005F1996" w:rsidRDefault="005F1996" w:rsidP="005F1996">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Passive tilting from a supine position to 70</w:t>
            </w:r>
            <w:r w:rsidRPr="005F1996">
              <w:rPr>
                <w:rFonts w:ascii="Arial" w:hAnsi="Arial" w:cs="Arial"/>
                <w:color w:val="000000"/>
                <w:sz w:val="20"/>
                <w:szCs w:val="20"/>
                <w:vertAlign w:val="superscript"/>
              </w:rPr>
              <w:t>0</w:t>
            </w:r>
            <w:r w:rsidRPr="005F1996">
              <w:rPr>
                <w:rFonts w:ascii="Arial" w:hAnsi="Arial" w:cs="Arial"/>
                <w:color w:val="000000"/>
                <w:sz w:val="20"/>
                <w:szCs w:val="20"/>
              </w:rPr>
              <w:t xml:space="preserve"> over a 5 minute period was associated with increases in minute ventilation, tidal volume and respiratory rate compared to baseline data </w:t>
            </w:r>
            <w:r w:rsidRPr="005F1996">
              <w:rPr>
                <w:rFonts w:ascii="Arial" w:hAnsi="Arial" w:cs="Arial"/>
                <w:i/>
                <w:color w:val="000000"/>
                <w:sz w:val="16"/>
                <w:szCs w:val="20"/>
              </w:rPr>
              <w:t>(Chang et al 2004b)</w:t>
            </w:r>
            <w:r w:rsidRPr="005F1996">
              <w:rPr>
                <w:rFonts w:ascii="Arial" w:hAnsi="Arial" w:cs="Arial"/>
                <w:color w:val="000000"/>
                <w:sz w:val="20"/>
                <w:szCs w:val="20"/>
              </w:rPr>
              <w:t xml:space="preserve"> </w:t>
            </w:r>
          </w:p>
          <w:p w:rsidR="008F1803" w:rsidRPr="00EC5084" w:rsidRDefault="005F1996" w:rsidP="00EC5084">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A case report has been described of a complex trauma elderly patient where use of a tilt table was highly beneficial, improved respiratory function and enhanced recovery </w:t>
            </w:r>
            <w:r w:rsidRPr="004E2937">
              <w:rPr>
                <w:rFonts w:ascii="Arial" w:hAnsi="Arial" w:cs="Arial"/>
                <w:i/>
                <w:color w:val="000000"/>
                <w:sz w:val="16"/>
                <w:szCs w:val="16"/>
              </w:rPr>
              <w:t>(H</w:t>
            </w:r>
            <w:r w:rsidRPr="005F1996">
              <w:rPr>
                <w:rFonts w:ascii="Arial" w:hAnsi="Arial" w:cs="Arial"/>
                <w:i/>
                <w:color w:val="000000"/>
                <w:sz w:val="16"/>
                <w:szCs w:val="20"/>
              </w:rPr>
              <w:t>ashim et al 2012).</w:t>
            </w:r>
            <w:r w:rsidR="00EC5084">
              <w:rPr>
                <w:rFonts w:ascii="Arial" w:hAnsi="Arial" w:cs="Arial"/>
                <w:i/>
                <w:color w:val="000000"/>
                <w:sz w:val="16"/>
                <w:szCs w:val="20"/>
              </w:rPr>
              <w:t xml:space="preserve"> </w:t>
            </w:r>
            <w:r w:rsidR="008F1803" w:rsidRPr="00EC5084">
              <w:rPr>
                <w:rFonts w:ascii="Arial" w:hAnsi="Arial" w:cs="Arial"/>
                <w:color w:val="000000"/>
                <w:sz w:val="20"/>
                <w:szCs w:val="20"/>
              </w:rPr>
              <w:t>For patients unable to stand, sitting in a reclined seating position is an alternative</w:t>
            </w:r>
          </w:p>
        </w:tc>
      </w:tr>
      <w:tr w:rsidR="008F1803" w:rsidRPr="005F1996" w:rsidTr="00266924">
        <w:trPr>
          <w:trHeight w:val="1013"/>
        </w:trPr>
        <w:tc>
          <w:tcPr>
            <w:tcW w:w="817" w:type="dxa"/>
          </w:tcPr>
          <w:p w:rsidR="008F1803" w:rsidRPr="005F1996" w:rsidRDefault="008F1803" w:rsidP="00266924">
            <w:pPr>
              <w:autoSpaceDE w:val="0"/>
              <w:autoSpaceDN w:val="0"/>
              <w:adjustRightInd w:val="0"/>
              <w:spacing w:before="120"/>
              <w:ind w:left="360" w:hanging="360"/>
              <w:rPr>
                <w:rFonts w:ascii="Arial" w:eastAsia="ScalaLancetPro-Bold" w:hAnsi="Arial" w:cs="Arial"/>
                <w:bCs/>
                <w:color w:val="231F20"/>
              </w:rPr>
            </w:pPr>
            <w:r w:rsidRPr="005F1996">
              <w:rPr>
                <w:rFonts w:ascii="Arial" w:hAnsi="Arial" w:cs="Arial"/>
                <w:color w:val="B3B3B3"/>
                <w:sz w:val="65"/>
                <w:szCs w:val="65"/>
              </w:rPr>
              <w:lastRenderedPageBreak/>
              <w:t>Q</w:t>
            </w:r>
          </w:p>
        </w:tc>
        <w:tc>
          <w:tcPr>
            <w:tcW w:w="8930" w:type="dxa"/>
            <w:gridSpan w:val="2"/>
          </w:tcPr>
          <w:p w:rsidR="008F1803" w:rsidRPr="005F1996" w:rsidRDefault="008F1803" w:rsidP="00266924">
            <w:pPr>
              <w:autoSpaceDE w:val="0"/>
              <w:autoSpaceDN w:val="0"/>
              <w:adjustRightInd w:val="0"/>
              <w:spacing w:before="120"/>
              <w:rPr>
                <w:rFonts w:ascii="Arial" w:hAnsi="Arial" w:cs="Arial"/>
                <w:color w:val="000000"/>
                <w:sz w:val="20"/>
                <w:szCs w:val="20"/>
              </w:rPr>
            </w:pPr>
          </w:p>
          <w:p w:rsidR="008F1803" w:rsidRPr="005F1996" w:rsidRDefault="008F1803" w:rsidP="008F1803">
            <w:pPr>
              <w:autoSpaceDE w:val="0"/>
              <w:autoSpaceDN w:val="0"/>
              <w:adjustRightInd w:val="0"/>
              <w:rPr>
                <w:rFonts w:ascii="Arial" w:hAnsi="Arial" w:cs="Arial"/>
                <w:color w:val="000000"/>
                <w:sz w:val="20"/>
                <w:szCs w:val="20"/>
              </w:rPr>
            </w:pPr>
            <w:r>
              <w:rPr>
                <w:rFonts w:ascii="Arial" w:eastAsia="ScalaLancetPro-Bold" w:hAnsi="Arial" w:cs="Arial"/>
                <w:b/>
                <w:bCs/>
                <w:color w:val="808080" w:themeColor="background1" w:themeShade="80"/>
              </w:rPr>
              <w:t>What could be the alternative to ICU patients unable to stand</w:t>
            </w:r>
            <w:r w:rsidRPr="005F1996">
              <w:rPr>
                <w:rFonts w:ascii="Arial" w:eastAsia="ScalaLancetPro-Bold" w:hAnsi="Arial" w:cs="Arial"/>
                <w:b/>
                <w:bCs/>
                <w:color w:val="808080" w:themeColor="background1" w:themeShade="80"/>
              </w:rPr>
              <w:t>?</w:t>
            </w:r>
          </w:p>
        </w:tc>
      </w:tr>
      <w:tr w:rsidR="008F1803" w:rsidRPr="005F1996" w:rsidTr="00266924">
        <w:trPr>
          <w:trHeight w:val="1404"/>
        </w:trPr>
        <w:tc>
          <w:tcPr>
            <w:tcW w:w="817" w:type="dxa"/>
          </w:tcPr>
          <w:p w:rsidR="008F1803" w:rsidRPr="005F1996" w:rsidRDefault="008F1803" w:rsidP="00266924">
            <w:pPr>
              <w:autoSpaceDE w:val="0"/>
              <w:autoSpaceDN w:val="0"/>
              <w:adjustRightInd w:val="0"/>
              <w:ind w:left="357" w:hanging="357"/>
              <w:rPr>
                <w:rFonts w:ascii="Arial" w:hAnsi="Arial" w:cs="Arial"/>
                <w:color w:val="B3B3B3"/>
                <w:sz w:val="65"/>
                <w:szCs w:val="65"/>
              </w:rPr>
            </w:pPr>
          </w:p>
        </w:tc>
        <w:tc>
          <w:tcPr>
            <w:tcW w:w="8930" w:type="dxa"/>
            <w:gridSpan w:val="2"/>
          </w:tcPr>
          <w:p w:rsidR="008F1803" w:rsidRPr="005F1996" w:rsidRDefault="008F1803" w:rsidP="00266924">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Using a positioning device with the reclined seating position, where the degree of reclining can be altered to meet the patient’s need, provide and important advantage for patients who are very weak, but capable for bearing some weight and some transferring activities. It avoids the negative effects of using tilt tables where the fluid shifts caudally are extreme and more risky. </w:t>
            </w:r>
            <w:r w:rsidRPr="005F1996">
              <w:rPr>
                <w:rFonts w:ascii="Arial" w:hAnsi="Arial" w:cs="Arial"/>
                <w:i/>
                <w:noProof/>
                <w:color w:val="000000"/>
                <w:sz w:val="16"/>
                <w:szCs w:val="20"/>
              </w:rPr>
              <w:t xml:space="preserve">(Dean </w:t>
            </w:r>
            <w:r>
              <w:rPr>
                <w:rFonts w:ascii="Arial" w:hAnsi="Arial" w:cs="Arial"/>
                <w:i/>
                <w:noProof/>
                <w:color w:val="000000"/>
                <w:sz w:val="16"/>
                <w:szCs w:val="20"/>
              </w:rPr>
              <w:t xml:space="preserve">et al </w:t>
            </w:r>
            <w:r w:rsidRPr="005F1996">
              <w:rPr>
                <w:rFonts w:ascii="Arial" w:hAnsi="Arial" w:cs="Arial"/>
                <w:i/>
                <w:noProof/>
                <w:color w:val="000000"/>
                <w:sz w:val="16"/>
                <w:szCs w:val="20"/>
              </w:rPr>
              <w:t>2008)</w:t>
            </w:r>
            <w:r w:rsidRPr="005F1996">
              <w:rPr>
                <w:rFonts w:ascii="Arial" w:hAnsi="Arial" w:cs="Arial"/>
                <w:color w:val="000000"/>
                <w:sz w:val="16"/>
                <w:szCs w:val="20"/>
              </w:rPr>
              <w:t xml:space="preserve">  </w:t>
            </w:r>
          </w:p>
          <w:p w:rsidR="008F1803" w:rsidRPr="005F1996" w:rsidRDefault="008F1803" w:rsidP="00266924">
            <w:pPr>
              <w:pStyle w:val="ListParagraph"/>
              <w:numPr>
                <w:ilvl w:val="0"/>
                <w:numId w:val="10"/>
              </w:numPr>
              <w:autoSpaceDE w:val="0"/>
              <w:autoSpaceDN w:val="0"/>
              <w:adjustRightInd w:val="0"/>
              <w:spacing w:before="120"/>
              <w:ind w:left="317" w:hanging="283"/>
              <w:contextualSpacing w:val="0"/>
              <w:rPr>
                <w:rFonts w:ascii="Arial" w:hAnsi="Arial" w:cs="Arial"/>
                <w:color w:val="000000"/>
                <w:sz w:val="20"/>
                <w:szCs w:val="20"/>
              </w:rPr>
            </w:pPr>
            <w:r w:rsidRPr="005F1996">
              <w:rPr>
                <w:rFonts w:ascii="Arial" w:hAnsi="Arial" w:cs="Arial"/>
                <w:color w:val="000000"/>
                <w:sz w:val="20"/>
                <w:szCs w:val="20"/>
              </w:rPr>
              <w:t xml:space="preserve">For patients unable to stand, sitting in a chair helps prevent hypovolemia </w:t>
            </w:r>
            <w:r w:rsidRPr="005F1996">
              <w:rPr>
                <w:rFonts w:ascii="Arial" w:hAnsi="Arial" w:cs="Arial"/>
                <w:i/>
                <w:noProof/>
                <w:color w:val="000000"/>
                <w:sz w:val="16"/>
                <w:szCs w:val="20"/>
              </w:rPr>
              <w:t>(Wenger 1982)</w:t>
            </w:r>
            <w:r w:rsidRPr="005F1996">
              <w:rPr>
                <w:rFonts w:ascii="Arial" w:hAnsi="Arial" w:cs="Arial"/>
                <w:i/>
                <w:color w:val="000000"/>
                <w:sz w:val="16"/>
                <w:szCs w:val="20"/>
              </w:rPr>
              <w:t>,</w:t>
            </w:r>
            <w:r w:rsidRPr="005F1996">
              <w:rPr>
                <w:rFonts w:ascii="Arial" w:hAnsi="Arial" w:cs="Arial"/>
                <w:color w:val="000000"/>
                <w:sz w:val="16"/>
                <w:szCs w:val="20"/>
              </w:rPr>
              <w:t xml:space="preserve"> </w:t>
            </w:r>
            <w:r w:rsidRPr="005F1996">
              <w:rPr>
                <w:rFonts w:ascii="Arial" w:hAnsi="Arial" w:cs="Arial"/>
                <w:color w:val="000000"/>
                <w:sz w:val="20"/>
                <w:szCs w:val="20"/>
              </w:rPr>
              <w:t xml:space="preserve">redistribute skin pressure, change resting muscle length, assist orientation and load vertebrae to limit calcium loss and promote cartilage nutrition. </w:t>
            </w:r>
            <w:r w:rsidRPr="005F1996">
              <w:rPr>
                <w:rFonts w:ascii="Arial" w:hAnsi="Arial" w:cs="Arial"/>
                <w:i/>
                <w:noProof/>
                <w:color w:val="000000"/>
                <w:sz w:val="16"/>
                <w:szCs w:val="20"/>
              </w:rPr>
              <w:t>(Hough 2001)</w:t>
            </w:r>
          </w:p>
        </w:tc>
      </w:tr>
      <w:tr w:rsidR="00F53921" w:rsidRPr="005F1996" w:rsidTr="005F1996">
        <w:tc>
          <w:tcPr>
            <w:tcW w:w="817" w:type="dxa"/>
          </w:tcPr>
          <w:p w:rsidR="00F53921" w:rsidRPr="005F1996" w:rsidRDefault="00F53921" w:rsidP="004F7223">
            <w:pPr>
              <w:autoSpaceDE w:val="0"/>
              <w:autoSpaceDN w:val="0"/>
              <w:adjustRightInd w:val="0"/>
              <w:spacing w:before="120"/>
              <w:ind w:left="360" w:hanging="360"/>
              <w:rPr>
                <w:rFonts w:ascii="Arial" w:eastAsia="ScalaLancetPro-Bold" w:hAnsi="Arial" w:cs="Arial"/>
                <w:bCs/>
                <w:color w:val="231F20"/>
              </w:rPr>
            </w:pPr>
            <w:r w:rsidRPr="005F1996">
              <w:rPr>
                <w:rFonts w:ascii="Arial" w:hAnsi="Arial" w:cs="Arial"/>
                <w:color w:val="B3B3B3"/>
                <w:sz w:val="65"/>
                <w:szCs w:val="65"/>
              </w:rPr>
              <w:t>Q</w:t>
            </w:r>
          </w:p>
        </w:tc>
        <w:tc>
          <w:tcPr>
            <w:tcW w:w="8930" w:type="dxa"/>
            <w:gridSpan w:val="2"/>
          </w:tcPr>
          <w:p w:rsidR="00F53921" w:rsidRPr="005F1996" w:rsidRDefault="00F53921" w:rsidP="004F7223">
            <w:pPr>
              <w:autoSpaceDE w:val="0"/>
              <w:autoSpaceDN w:val="0"/>
              <w:adjustRightInd w:val="0"/>
              <w:spacing w:before="120"/>
              <w:rPr>
                <w:rFonts w:ascii="Arial" w:hAnsi="Arial" w:cs="Arial"/>
                <w:color w:val="000000"/>
                <w:sz w:val="20"/>
                <w:szCs w:val="20"/>
              </w:rPr>
            </w:pPr>
          </w:p>
          <w:p w:rsidR="00F53921" w:rsidRPr="005F1996" w:rsidRDefault="00F53921" w:rsidP="004F7223">
            <w:pPr>
              <w:autoSpaceDE w:val="0"/>
              <w:autoSpaceDN w:val="0"/>
              <w:adjustRightInd w:val="0"/>
              <w:rPr>
                <w:rFonts w:ascii="Arial" w:hAnsi="Arial" w:cs="Arial"/>
                <w:color w:val="000000"/>
                <w:sz w:val="20"/>
                <w:szCs w:val="20"/>
              </w:rPr>
            </w:pPr>
            <w:r w:rsidRPr="005F1996">
              <w:rPr>
                <w:rFonts w:ascii="Arial" w:eastAsia="ScalaLancetPro-Bold" w:hAnsi="Arial" w:cs="Arial"/>
                <w:b/>
                <w:bCs/>
                <w:color w:val="808080" w:themeColor="background1" w:themeShade="80"/>
              </w:rPr>
              <w:t>When is it considered to be unsafe to tilt a patient to a standing position?</w:t>
            </w:r>
          </w:p>
        </w:tc>
      </w:tr>
      <w:tr w:rsidR="00F53921" w:rsidRPr="005F1996" w:rsidTr="005F1996">
        <w:trPr>
          <w:trHeight w:val="1404"/>
        </w:trPr>
        <w:tc>
          <w:tcPr>
            <w:tcW w:w="817" w:type="dxa"/>
          </w:tcPr>
          <w:p w:rsidR="00F53921" w:rsidRPr="005F1996" w:rsidRDefault="00F53921" w:rsidP="00F53921">
            <w:pPr>
              <w:autoSpaceDE w:val="0"/>
              <w:autoSpaceDN w:val="0"/>
              <w:adjustRightInd w:val="0"/>
              <w:ind w:left="357" w:hanging="357"/>
              <w:rPr>
                <w:rFonts w:ascii="Arial" w:eastAsia="ScalaLancetPro-Bold" w:hAnsi="Arial" w:cs="Arial"/>
                <w:bCs/>
                <w:color w:val="231F20"/>
              </w:rPr>
            </w:pPr>
            <w:r w:rsidRPr="005F1996">
              <w:rPr>
                <w:rFonts w:ascii="Arial" w:hAnsi="Arial" w:cs="Arial"/>
                <w:color w:val="B3B3B3"/>
                <w:sz w:val="65"/>
                <w:szCs w:val="65"/>
              </w:rPr>
              <w:t>A</w:t>
            </w:r>
          </w:p>
        </w:tc>
        <w:tc>
          <w:tcPr>
            <w:tcW w:w="8930" w:type="dxa"/>
            <w:gridSpan w:val="2"/>
          </w:tcPr>
          <w:p w:rsidR="00F53921" w:rsidRPr="005F1996" w:rsidRDefault="00F53921" w:rsidP="005F1996">
            <w:pPr>
              <w:autoSpaceDE w:val="0"/>
              <w:autoSpaceDN w:val="0"/>
              <w:adjustRightInd w:val="0"/>
              <w:spacing w:before="120"/>
              <w:ind w:left="34"/>
              <w:rPr>
                <w:rFonts w:ascii="Arial" w:hAnsi="Arial" w:cs="Arial"/>
                <w:color w:val="000000"/>
                <w:sz w:val="20"/>
                <w:szCs w:val="20"/>
              </w:rPr>
            </w:pPr>
            <w:r w:rsidRPr="005F1996">
              <w:rPr>
                <w:rFonts w:ascii="Arial" w:hAnsi="Arial" w:cs="Arial"/>
                <w:color w:val="000000"/>
                <w:sz w:val="20"/>
                <w:szCs w:val="20"/>
              </w:rPr>
              <w:t>There are no published guidelines regarding contraindications for tilting critically ill patients to from supine to a standing position. In a survey among Australian physiotherapists working in ICUs has shown that within majority of respondents (over 60%) would not tilt patients with spinal injury, sepsis without fluid resuscitation, bilateral lower limb fractures, more than one ventricular ectopic beat in five, or labile blood pressure</w:t>
            </w:r>
            <w:r w:rsidRPr="004E2937">
              <w:rPr>
                <w:rFonts w:ascii="Arial" w:hAnsi="Arial" w:cs="Arial"/>
                <w:color w:val="000000"/>
                <w:sz w:val="16"/>
                <w:szCs w:val="16"/>
              </w:rPr>
              <w:t>.</w:t>
            </w:r>
            <w:r w:rsidRPr="004E2937">
              <w:rPr>
                <w:rFonts w:ascii="Arial" w:hAnsi="Arial" w:cs="Arial"/>
                <w:i/>
                <w:noProof/>
                <w:color w:val="000000"/>
                <w:sz w:val="16"/>
                <w:szCs w:val="16"/>
              </w:rPr>
              <w:t>(Chang, Boots et al. 2004)</w:t>
            </w:r>
          </w:p>
        </w:tc>
      </w:tr>
    </w:tbl>
    <w:p w:rsidR="00EC5084" w:rsidRDefault="00EC5084" w:rsidP="00EC5084">
      <w:pPr>
        <w:autoSpaceDE w:val="0"/>
        <w:autoSpaceDN w:val="0"/>
        <w:adjustRightInd w:val="0"/>
        <w:spacing w:before="120" w:after="0" w:line="240" w:lineRule="auto"/>
        <w:rPr>
          <w:rFonts w:ascii="Arial" w:hAnsi="Arial" w:cs="Arial"/>
          <w:b/>
          <w:color w:val="000000"/>
          <w:sz w:val="18"/>
          <w:szCs w:val="18"/>
        </w:rPr>
      </w:pPr>
    </w:p>
    <w:p w:rsidR="00EC5084" w:rsidRPr="005F1996" w:rsidRDefault="00EC5084" w:rsidP="00EC5084">
      <w:pPr>
        <w:autoSpaceDE w:val="0"/>
        <w:autoSpaceDN w:val="0"/>
        <w:adjustRightInd w:val="0"/>
        <w:spacing w:before="120" w:after="0" w:line="240" w:lineRule="auto"/>
        <w:rPr>
          <w:rFonts w:ascii="Arial" w:hAnsi="Arial" w:cs="Arial"/>
          <w:b/>
          <w:color w:val="000000"/>
          <w:sz w:val="18"/>
          <w:szCs w:val="18"/>
        </w:rPr>
      </w:pPr>
      <w:r w:rsidRPr="005F1996">
        <w:rPr>
          <w:rFonts w:ascii="Arial" w:hAnsi="Arial" w:cs="Arial"/>
          <w:b/>
          <w:color w:val="000000"/>
          <w:sz w:val="18"/>
          <w:szCs w:val="18"/>
        </w:rPr>
        <w:t>References</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Bailey P, Thomsen G, </w:t>
      </w:r>
      <w:proofErr w:type="spellStart"/>
      <w:r w:rsidRPr="0048782A">
        <w:rPr>
          <w:rFonts w:ascii="Arial" w:hAnsi="Arial" w:cs="Arial"/>
          <w:sz w:val="18"/>
          <w:szCs w:val="18"/>
        </w:rPr>
        <w:t>Spuhler</w:t>
      </w:r>
      <w:proofErr w:type="spellEnd"/>
      <w:r w:rsidRPr="0048782A">
        <w:rPr>
          <w:rFonts w:ascii="Arial" w:hAnsi="Arial" w:cs="Arial"/>
          <w:sz w:val="18"/>
          <w:szCs w:val="18"/>
        </w:rPr>
        <w:t xml:space="preserve"> V et al (2007). </w:t>
      </w:r>
      <w:r w:rsidRPr="00893214">
        <w:rPr>
          <w:rFonts w:ascii="Arial" w:hAnsi="Arial" w:cs="Arial"/>
          <w:i/>
          <w:sz w:val="18"/>
          <w:szCs w:val="18"/>
        </w:rPr>
        <w:t>Early activity is feasible and safe in respiratory failure patients.</w:t>
      </w:r>
      <w:r w:rsidRPr="0048782A">
        <w:rPr>
          <w:rFonts w:ascii="Arial" w:hAnsi="Arial" w:cs="Arial"/>
          <w:sz w:val="18"/>
          <w:szCs w:val="18"/>
        </w:rPr>
        <w:t xml:space="preserve"> Critical Care Medicine, 35. </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Bassett R, </w:t>
      </w:r>
      <w:proofErr w:type="spellStart"/>
      <w:r w:rsidRPr="0048782A">
        <w:rPr>
          <w:rFonts w:ascii="Arial" w:hAnsi="Arial" w:cs="Arial"/>
          <w:sz w:val="18"/>
          <w:szCs w:val="18"/>
        </w:rPr>
        <w:t>Vollman</w:t>
      </w:r>
      <w:proofErr w:type="spellEnd"/>
      <w:r w:rsidRPr="0048782A">
        <w:rPr>
          <w:rFonts w:ascii="Arial" w:hAnsi="Arial" w:cs="Arial"/>
          <w:sz w:val="18"/>
          <w:szCs w:val="18"/>
        </w:rPr>
        <w:t xml:space="preserve"> K, </w:t>
      </w:r>
      <w:proofErr w:type="spellStart"/>
      <w:r w:rsidRPr="0048782A">
        <w:rPr>
          <w:rFonts w:ascii="Arial" w:hAnsi="Arial" w:cs="Arial"/>
          <w:sz w:val="18"/>
          <w:szCs w:val="18"/>
        </w:rPr>
        <w:t>Brandwene</w:t>
      </w:r>
      <w:proofErr w:type="spellEnd"/>
      <w:r w:rsidRPr="0048782A">
        <w:rPr>
          <w:rFonts w:ascii="Arial" w:hAnsi="Arial" w:cs="Arial"/>
          <w:sz w:val="18"/>
          <w:szCs w:val="18"/>
        </w:rPr>
        <w:t xml:space="preserve"> L, Murray T (2012). </w:t>
      </w:r>
      <w:r w:rsidRPr="00893214">
        <w:rPr>
          <w:rFonts w:ascii="Arial" w:hAnsi="Arial" w:cs="Arial"/>
          <w:i/>
          <w:sz w:val="18"/>
          <w:szCs w:val="18"/>
        </w:rPr>
        <w:t xml:space="preserve">Integrating a multidisciplinary mobility </w:t>
      </w:r>
      <w:proofErr w:type="spellStart"/>
      <w:r w:rsidRPr="00893214">
        <w:rPr>
          <w:rFonts w:ascii="Arial" w:hAnsi="Arial" w:cs="Arial"/>
          <w:i/>
          <w:sz w:val="18"/>
          <w:szCs w:val="18"/>
        </w:rPr>
        <w:t>programme</w:t>
      </w:r>
      <w:proofErr w:type="spellEnd"/>
      <w:r w:rsidRPr="00893214">
        <w:rPr>
          <w:rFonts w:ascii="Arial" w:hAnsi="Arial" w:cs="Arial"/>
          <w:i/>
          <w:sz w:val="18"/>
          <w:szCs w:val="18"/>
        </w:rPr>
        <w:t xml:space="preserve"> into intensive care practice (IMMPTP): A </w:t>
      </w:r>
      <w:proofErr w:type="spellStart"/>
      <w:r w:rsidRPr="00893214">
        <w:rPr>
          <w:rFonts w:ascii="Arial" w:hAnsi="Arial" w:cs="Arial"/>
          <w:i/>
          <w:sz w:val="18"/>
          <w:szCs w:val="18"/>
        </w:rPr>
        <w:t>multicentre</w:t>
      </w:r>
      <w:proofErr w:type="spellEnd"/>
      <w:r w:rsidRPr="00893214">
        <w:rPr>
          <w:rFonts w:ascii="Arial" w:hAnsi="Arial" w:cs="Arial"/>
          <w:i/>
          <w:sz w:val="18"/>
          <w:szCs w:val="18"/>
        </w:rPr>
        <w:t xml:space="preserve"> collaborative.</w:t>
      </w:r>
      <w:r w:rsidRPr="0048782A">
        <w:rPr>
          <w:rFonts w:ascii="Arial" w:hAnsi="Arial" w:cs="Arial"/>
          <w:sz w:val="18"/>
          <w:szCs w:val="18"/>
        </w:rPr>
        <w:t xml:space="preserve"> Intensive and Critical Care Nursing; 28. </w:t>
      </w:r>
    </w:p>
    <w:p w:rsidR="00EC5084" w:rsidRPr="0048782A" w:rsidRDefault="00EC5084" w:rsidP="00EC5084">
      <w:pPr>
        <w:spacing w:before="80" w:after="0" w:line="240" w:lineRule="auto"/>
        <w:jc w:val="both"/>
        <w:rPr>
          <w:rFonts w:ascii="Arial" w:hAnsi="Arial" w:cs="Arial"/>
          <w:sz w:val="18"/>
          <w:szCs w:val="18"/>
        </w:rPr>
      </w:pPr>
      <w:proofErr w:type="spellStart"/>
      <w:r w:rsidRPr="00EC5084">
        <w:rPr>
          <w:rFonts w:ascii="Arial" w:hAnsi="Arial" w:cs="Arial"/>
          <w:sz w:val="18"/>
          <w:szCs w:val="18"/>
        </w:rPr>
        <w:t>Bourdin</w:t>
      </w:r>
      <w:proofErr w:type="spellEnd"/>
      <w:r w:rsidRPr="00EC5084">
        <w:rPr>
          <w:rFonts w:ascii="Arial" w:hAnsi="Arial" w:cs="Arial"/>
          <w:sz w:val="18"/>
          <w:szCs w:val="18"/>
        </w:rPr>
        <w:t xml:space="preserve"> G, </w:t>
      </w:r>
      <w:proofErr w:type="spellStart"/>
      <w:r w:rsidRPr="00EC5084">
        <w:rPr>
          <w:rFonts w:ascii="Arial" w:hAnsi="Arial" w:cs="Arial"/>
          <w:sz w:val="18"/>
          <w:szCs w:val="18"/>
        </w:rPr>
        <w:t>Barbier</w:t>
      </w:r>
      <w:proofErr w:type="spellEnd"/>
      <w:r w:rsidRPr="00EC5084">
        <w:rPr>
          <w:rFonts w:ascii="Arial" w:hAnsi="Arial" w:cs="Arial"/>
          <w:sz w:val="18"/>
          <w:szCs w:val="18"/>
        </w:rPr>
        <w:t xml:space="preserve"> J., </w:t>
      </w:r>
      <w:proofErr w:type="spellStart"/>
      <w:r w:rsidRPr="00EC5084">
        <w:rPr>
          <w:rFonts w:ascii="Arial" w:hAnsi="Arial" w:cs="Arial"/>
          <w:sz w:val="18"/>
          <w:szCs w:val="18"/>
        </w:rPr>
        <w:t>Burle</w:t>
      </w:r>
      <w:proofErr w:type="spellEnd"/>
      <w:r w:rsidRPr="00EC5084">
        <w:rPr>
          <w:rFonts w:ascii="Arial" w:hAnsi="Arial" w:cs="Arial"/>
          <w:sz w:val="18"/>
          <w:szCs w:val="18"/>
        </w:rPr>
        <w:t xml:space="preserve"> J et al (2010). </w:t>
      </w:r>
      <w:r w:rsidRPr="00893214">
        <w:rPr>
          <w:rFonts w:ascii="Arial" w:hAnsi="Arial" w:cs="Arial"/>
          <w:i/>
          <w:sz w:val="18"/>
          <w:szCs w:val="18"/>
        </w:rPr>
        <w:t xml:space="preserve">The feasibility of early physical activity in intensive care unit patients: A prospective observational one </w:t>
      </w:r>
      <w:proofErr w:type="spellStart"/>
      <w:r w:rsidRPr="00893214">
        <w:rPr>
          <w:rFonts w:ascii="Arial" w:hAnsi="Arial" w:cs="Arial"/>
          <w:i/>
          <w:sz w:val="18"/>
          <w:szCs w:val="18"/>
        </w:rPr>
        <w:t>centre</w:t>
      </w:r>
      <w:proofErr w:type="spellEnd"/>
      <w:r w:rsidRPr="00893214">
        <w:rPr>
          <w:rFonts w:ascii="Arial" w:hAnsi="Arial" w:cs="Arial"/>
          <w:i/>
          <w:sz w:val="18"/>
          <w:szCs w:val="18"/>
        </w:rPr>
        <w:t xml:space="preserve"> study.</w:t>
      </w:r>
      <w:r w:rsidRPr="0048782A">
        <w:rPr>
          <w:rFonts w:ascii="Arial" w:hAnsi="Arial" w:cs="Arial"/>
          <w:sz w:val="18"/>
          <w:szCs w:val="18"/>
        </w:rPr>
        <w:t xml:space="preserve"> Respiratory Care</w:t>
      </w:r>
      <w:bookmarkStart w:id="1" w:name="_ENREF_2"/>
      <w:r w:rsidRPr="0048782A">
        <w:rPr>
          <w:rFonts w:ascii="Arial" w:hAnsi="Arial" w:cs="Arial"/>
          <w:sz w:val="18"/>
          <w:szCs w:val="18"/>
        </w:rPr>
        <w:t>; 55(4).</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noProof/>
          <w:color w:val="000000"/>
          <w:sz w:val="18"/>
          <w:szCs w:val="18"/>
        </w:rPr>
        <w:t xml:space="preserve">Chang A. T.,  Boots R, et al. (2004a). </w:t>
      </w:r>
      <w:r w:rsidRPr="00893214">
        <w:rPr>
          <w:rFonts w:ascii="Arial" w:hAnsi="Arial" w:cs="Arial"/>
          <w:i/>
          <w:noProof/>
          <w:color w:val="000000"/>
          <w:sz w:val="18"/>
          <w:szCs w:val="18"/>
        </w:rPr>
        <w:t>Standing with assistance of a tilt table in intensive care: a survey of Australian physiotherapy practice.</w:t>
      </w:r>
      <w:r w:rsidRPr="0048782A">
        <w:rPr>
          <w:rFonts w:ascii="Arial" w:hAnsi="Arial" w:cs="Arial"/>
          <w:noProof/>
          <w:color w:val="000000"/>
          <w:sz w:val="18"/>
          <w:szCs w:val="18"/>
        </w:rPr>
        <w:t xml:space="preserve"> Aust J Physiother 50(1)</w:t>
      </w:r>
      <w:bookmarkEnd w:id="1"/>
      <w:r w:rsidRPr="0048782A">
        <w:rPr>
          <w:rFonts w:ascii="Arial" w:hAnsi="Arial" w:cs="Arial"/>
          <w:noProof/>
          <w:color w:val="000000"/>
          <w:sz w:val="18"/>
          <w:szCs w:val="18"/>
        </w:rPr>
        <w:t>.</w:t>
      </w:r>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noProof/>
          <w:color w:val="000000"/>
          <w:sz w:val="18"/>
          <w:szCs w:val="18"/>
        </w:rPr>
        <w:t>Chang A, Boots R, Hodges P et al (2004b</w:t>
      </w:r>
      <w:r w:rsidRPr="00893214">
        <w:rPr>
          <w:rFonts w:ascii="Arial" w:hAnsi="Arial" w:cs="Arial"/>
          <w:i/>
          <w:noProof/>
          <w:color w:val="000000"/>
          <w:sz w:val="18"/>
          <w:szCs w:val="18"/>
        </w:rPr>
        <w:t xml:space="preserve">). Standing with the assistance of a tilt table improves minute ventilation in chronic critically ill patients. </w:t>
      </w:r>
      <w:r w:rsidRPr="0048782A">
        <w:rPr>
          <w:rFonts w:ascii="Arial" w:hAnsi="Arial" w:cs="Arial"/>
          <w:noProof/>
          <w:color w:val="000000"/>
          <w:sz w:val="18"/>
          <w:szCs w:val="18"/>
        </w:rPr>
        <w:t>Archives of Physical and Medical Rehabilitation, 85(12).</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Clark D, Lowman J, Griffin R et al (2012). </w:t>
      </w:r>
      <w:r w:rsidRPr="00893214">
        <w:rPr>
          <w:rFonts w:ascii="Arial" w:hAnsi="Arial" w:cs="Arial"/>
          <w:i/>
          <w:sz w:val="18"/>
          <w:szCs w:val="18"/>
        </w:rPr>
        <w:t xml:space="preserve">Effectiveness of an early </w:t>
      </w:r>
      <w:proofErr w:type="spellStart"/>
      <w:r w:rsidRPr="00893214">
        <w:rPr>
          <w:rFonts w:ascii="Arial" w:hAnsi="Arial" w:cs="Arial"/>
          <w:i/>
          <w:sz w:val="18"/>
          <w:szCs w:val="18"/>
        </w:rPr>
        <w:t>mobilisation</w:t>
      </w:r>
      <w:proofErr w:type="spellEnd"/>
      <w:r w:rsidRPr="00893214">
        <w:rPr>
          <w:rFonts w:ascii="Arial" w:hAnsi="Arial" w:cs="Arial"/>
          <w:i/>
          <w:sz w:val="18"/>
          <w:szCs w:val="18"/>
        </w:rPr>
        <w:t xml:space="preserve"> protocol in a trauma and burns intensive care unit. A retrospective cohort </w:t>
      </w:r>
      <w:proofErr w:type="gramStart"/>
      <w:r w:rsidRPr="00893214">
        <w:rPr>
          <w:rFonts w:ascii="Arial" w:hAnsi="Arial" w:cs="Arial"/>
          <w:i/>
          <w:sz w:val="18"/>
          <w:szCs w:val="18"/>
        </w:rPr>
        <w:t>study</w:t>
      </w:r>
      <w:proofErr w:type="gramEnd"/>
      <w:r w:rsidRPr="00893214">
        <w:rPr>
          <w:rFonts w:ascii="Arial" w:hAnsi="Arial" w:cs="Arial"/>
          <w:i/>
          <w:sz w:val="18"/>
          <w:szCs w:val="18"/>
        </w:rPr>
        <w:t>.</w:t>
      </w:r>
      <w:r w:rsidRPr="0048782A">
        <w:rPr>
          <w:rFonts w:ascii="Arial" w:hAnsi="Arial" w:cs="Arial"/>
          <w:sz w:val="18"/>
          <w:szCs w:val="18"/>
        </w:rPr>
        <w:t xml:space="preserve"> Physical Therapy. Early online publication.</w:t>
      </w:r>
      <w:bookmarkStart w:id="2" w:name="_ENREF_3"/>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noProof/>
          <w:color w:val="000000"/>
          <w:sz w:val="18"/>
          <w:szCs w:val="18"/>
        </w:rPr>
        <w:t xml:space="preserve">Clavet H., P. C. Hebert, et al. </w:t>
      </w:r>
      <w:r>
        <w:rPr>
          <w:rFonts w:ascii="Arial" w:hAnsi="Arial" w:cs="Arial"/>
          <w:noProof/>
          <w:color w:val="000000"/>
          <w:sz w:val="18"/>
          <w:szCs w:val="18"/>
        </w:rPr>
        <w:t xml:space="preserve">(2008). </w:t>
      </w:r>
      <w:r w:rsidRPr="00893214">
        <w:rPr>
          <w:rFonts w:ascii="Arial" w:hAnsi="Arial" w:cs="Arial"/>
          <w:i/>
          <w:noProof/>
          <w:color w:val="000000"/>
          <w:sz w:val="18"/>
          <w:szCs w:val="18"/>
        </w:rPr>
        <w:t>Joint contracture following prolonged stay in the intensive care unit</w:t>
      </w:r>
      <w:r>
        <w:rPr>
          <w:rFonts w:ascii="Arial" w:hAnsi="Arial" w:cs="Arial"/>
          <w:noProof/>
          <w:color w:val="000000"/>
          <w:sz w:val="18"/>
          <w:szCs w:val="18"/>
        </w:rPr>
        <w:t xml:space="preserve">. </w:t>
      </w:r>
      <w:r w:rsidRPr="0048782A">
        <w:rPr>
          <w:rFonts w:ascii="Arial" w:hAnsi="Arial" w:cs="Arial"/>
          <w:noProof/>
          <w:color w:val="000000"/>
          <w:sz w:val="18"/>
          <w:szCs w:val="18"/>
        </w:rPr>
        <w:t>CMAJ 178(6)</w:t>
      </w:r>
      <w:bookmarkEnd w:id="2"/>
      <w:r w:rsidRPr="0048782A">
        <w:rPr>
          <w:rFonts w:ascii="Arial" w:hAnsi="Arial" w:cs="Arial"/>
          <w:noProof/>
          <w:color w:val="000000"/>
          <w:sz w:val="18"/>
          <w:szCs w:val="18"/>
        </w:rPr>
        <w:t>.</w:t>
      </w:r>
    </w:p>
    <w:p w:rsidR="00EC5084" w:rsidRPr="0048782A" w:rsidRDefault="00EC5084" w:rsidP="00EC5084">
      <w:pPr>
        <w:spacing w:before="80" w:after="0" w:line="240" w:lineRule="auto"/>
        <w:rPr>
          <w:rFonts w:ascii="Arial" w:hAnsi="Arial" w:cs="Arial"/>
          <w:noProof/>
          <w:color w:val="000000"/>
          <w:sz w:val="18"/>
          <w:szCs w:val="18"/>
        </w:rPr>
      </w:pPr>
      <w:bookmarkStart w:id="3" w:name="_ENREF_4"/>
      <w:r w:rsidRPr="0048782A">
        <w:rPr>
          <w:rFonts w:ascii="Arial" w:hAnsi="Arial" w:cs="Arial"/>
          <w:noProof/>
          <w:color w:val="000000"/>
          <w:sz w:val="18"/>
          <w:szCs w:val="18"/>
        </w:rPr>
        <w:t xml:space="preserve">Dean, E., Perme, C. (2008). </w:t>
      </w:r>
      <w:r w:rsidRPr="00893214">
        <w:rPr>
          <w:rFonts w:ascii="Arial" w:hAnsi="Arial" w:cs="Arial"/>
          <w:i/>
          <w:noProof/>
          <w:color w:val="000000"/>
          <w:sz w:val="18"/>
          <w:szCs w:val="18"/>
        </w:rPr>
        <w:t>Effects of positioning and mobilization.</w:t>
      </w:r>
      <w:r w:rsidRPr="0048782A">
        <w:rPr>
          <w:rFonts w:ascii="Arial" w:hAnsi="Arial" w:cs="Arial"/>
          <w:noProof/>
          <w:color w:val="000000"/>
          <w:sz w:val="18"/>
          <w:szCs w:val="18"/>
        </w:rPr>
        <w:t xml:space="preserve"> Physiotherapy for Respiratory and Cardic Problems, Adults and Peadiatrics. UK, Churchill Livingstone Elsevier.</w:t>
      </w:r>
      <w:bookmarkEnd w:id="3"/>
    </w:p>
    <w:p w:rsidR="00EC5084" w:rsidRDefault="00EC5084" w:rsidP="00EC5084">
      <w:pPr>
        <w:spacing w:before="80" w:after="0" w:line="240" w:lineRule="auto"/>
        <w:rPr>
          <w:rFonts w:ascii="Arial" w:hAnsi="Arial" w:cs="Arial"/>
          <w:noProof/>
          <w:color w:val="000000"/>
          <w:sz w:val="18"/>
          <w:szCs w:val="18"/>
        </w:rPr>
      </w:pPr>
      <w:bookmarkStart w:id="4" w:name="_ENREF_5"/>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noProof/>
          <w:color w:val="000000"/>
          <w:sz w:val="18"/>
          <w:szCs w:val="18"/>
        </w:rPr>
        <w:t>Dueck M., Wind A., Tri</w:t>
      </w:r>
      <w:r>
        <w:rPr>
          <w:rFonts w:ascii="Arial" w:hAnsi="Arial" w:cs="Arial"/>
          <w:noProof/>
          <w:color w:val="000000"/>
          <w:sz w:val="18"/>
          <w:szCs w:val="18"/>
        </w:rPr>
        <w:t xml:space="preserve">eschmann U., Schink U. (2010). </w:t>
      </w:r>
      <w:r w:rsidRPr="00893214">
        <w:rPr>
          <w:rFonts w:ascii="Arial" w:hAnsi="Arial" w:cs="Arial"/>
          <w:i/>
          <w:noProof/>
          <w:color w:val="000000"/>
          <w:sz w:val="18"/>
          <w:szCs w:val="18"/>
        </w:rPr>
        <w:t xml:space="preserve">Respiratory effects and safety of an intermittent standing position during mechanical ventilation  </w:t>
      </w:r>
      <w:r w:rsidRPr="0048782A">
        <w:rPr>
          <w:rFonts w:ascii="Arial" w:hAnsi="Arial" w:cs="Arial"/>
          <w:noProof/>
          <w:color w:val="000000"/>
          <w:sz w:val="18"/>
          <w:szCs w:val="18"/>
        </w:rPr>
        <w:t>European Society of Intensive Care Congress, Barcelona Spain.</w:t>
      </w:r>
      <w:bookmarkEnd w:id="4"/>
    </w:p>
    <w:p w:rsidR="00EC5084" w:rsidRPr="0048782A" w:rsidRDefault="00EC5084" w:rsidP="00EC5084">
      <w:pPr>
        <w:spacing w:before="80" w:after="0" w:line="240" w:lineRule="auto"/>
        <w:rPr>
          <w:rFonts w:ascii="Arial" w:hAnsi="Arial" w:cs="Arial"/>
          <w:noProof/>
          <w:color w:val="000000"/>
          <w:sz w:val="18"/>
          <w:szCs w:val="18"/>
        </w:rPr>
      </w:pPr>
      <w:bookmarkStart w:id="5" w:name="_ENREF_6"/>
      <w:r w:rsidRPr="0048782A">
        <w:rPr>
          <w:rFonts w:ascii="Arial" w:hAnsi="Arial" w:cs="Arial"/>
          <w:noProof/>
          <w:color w:val="000000"/>
          <w:sz w:val="18"/>
          <w:szCs w:val="18"/>
          <w:lang w:val="sv-SE"/>
        </w:rPr>
        <w:t xml:space="preserve">Gosselink R., Bott J, et al. </w:t>
      </w:r>
      <w:r>
        <w:rPr>
          <w:rFonts w:ascii="Arial" w:hAnsi="Arial" w:cs="Arial"/>
          <w:noProof/>
          <w:color w:val="000000"/>
          <w:sz w:val="18"/>
          <w:szCs w:val="18"/>
        </w:rPr>
        <w:t xml:space="preserve">(2008). </w:t>
      </w:r>
      <w:r w:rsidRPr="00893214">
        <w:rPr>
          <w:rFonts w:ascii="Arial" w:hAnsi="Arial" w:cs="Arial"/>
          <w:i/>
          <w:noProof/>
          <w:color w:val="000000"/>
          <w:sz w:val="18"/>
          <w:szCs w:val="18"/>
        </w:rPr>
        <w:t>Physiotherapy for adult patients with critical illness: recommendations of the European Respiratory Society and European Society of Intensive Care Medicine Task Force on Physiotherapy for Critically Ill Patients.</w:t>
      </w:r>
      <w:r w:rsidRPr="0048782A">
        <w:rPr>
          <w:rFonts w:ascii="Arial" w:hAnsi="Arial" w:cs="Arial"/>
          <w:noProof/>
          <w:color w:val="000000"/>
          <w:sz w:val="18"/>
          <w:szCs w:val="18"/>
        </w:rPr>
        <w:t xml:space="preserve"> Intensive Care Med 34(7)</w:t>
      </w:r>
      <w:bookmarkEnd w:id="5"/>
      <w:r w:rsidRPr="0048782A">
        <w:rPr>
          <w:rFonts w:ascii="Arial" w:hAnsi="Arial" w:cs="Arial"/>
          <w:noProof/>
          <w:color w:val="000000"/>
          <w:sz w:val="18"/>
          <w:szCs w:val="18"/>
        </w:rPr>
        <w:t>.</w:t>
      </w:r>
    </w:p>
    <w:p w:rsidR="00EC5084" w:rsidRPr="0048782A" w:rsidRDefault="00EC5084" w:rsidP="00EC5084">
      <w:pPr>
        <w:spacing w:before="80" w:after="0" w:line="240" w:lineRule="auto"/>
        <w:jc w:val="both"/>
        <w:rPr>
          <w:rFonts w:ascii="Arial" w:hAnsi="Arial" w:cs="Arial"/>
          <w:sz w:val="18"/>
          <w:szCs w:val="18"/>
        </w:rPr>
      </w:pPr>
      <w:r w:rsidRPr="00EC5084">
        <w:rPr>
          <w:rFonts w:ascii="Arial" w:hAnsi="Arial" w:cs="Arial"/>
          <w:sz w:val="18"/>
          <w:szCs w:val="18"/>
        </w:rPr>
        <w:t xml:space="preserve">Garzon-Serrano J, Ryan C, </w:t>
      </w:r>
      <w:proofErr w:type="spellStart"/>
      <w:r w:rsidRPr="00EC5084">
        <w:rPr>
          <w:rFonts w:ascii="Arial" w:hAnsi="Arial" w:cs="Arial"/>
          <w:sz w:val="18"/>
          <w:szCs w:val="18"/>
        </w:rPr>
        <w:t>Waak</w:t>
      </w:r>
      <w:proofErr w:type="spellEnd"/>
      <w:r w:rsidRPr="00EC5084">
        <w:rPr>
          <w:rFonts w:ascii="Arial" w:hAnsi="Arial" w:cs="Arial"/>
          <w:sz w:val="18"/>
          <w:szCs w:val="18"/>
        </w:rPr>
        <w:t xml:space="preserve"> K et al (2011). </w:t>
      </w:r>
      <w:r w:rsidRPr="00893214">
        <w:rPr>
          <w:rFonts w:ascii="Arial" w:hAnsi="Arial" w:cs="Arial"/>
          <w:i/>
          <w:sz w:val="18"/>
          <w:szCs w:val="18"/>
        </w:rPr>
        <w:t xml:space="preserve">Early </w:t>
      </w:r>
      <w:proofErr w:type="spellStart"/>
      <w:r w:rsidRPr="00893214">
        <w:rPr>
          <w:rFonts w:ascii="Arial" w:hAnsi="Arial" w:cs="Arial"/>
          <w:i/>
          <w:sz w:val="18"/>
          <w:szCs w:val="18"/>
        </w:rPr>
        <w:t>mobilisation</w:t>
      </w:r>
      <w:proofErr w:type="spellEnd"/>
      <w:r w:rsidRPr="00893214">
        <w:rPr>
          <w:rFonts w:ascii="Arial" w:hAnsi="Arial" w:cs="Arial"/>
          <w:i/>
          <w:sz w:val="18"/>
          <w:szCs w:val="18"/>
        </w:rPr>
        <w:t xml:space="preserve"> in critically ill patients: patients mobilization level depends on health care providers profession.</w:t>
      </w:r>
      <w:r w:rsidRPr="0048782A">
        <w:rPr>
          <w:rFonts w:ascii="Arial" w:hAnsi="Arial" w:cs="Arial"/>
          <w:sz w:val="18"/>
          <w:szCs w:val="18"/>
        </w:rPr>
        <w:t xml:space="preserve"> PM&amp;R; 3:307-313. </w:t>
      </w:r>
    </w:p>
    <w:p w:rsidR="00EC5084" w:rsidRPr="0048782A" w:rsidRDefault="00EC5084" w:rsidP="00EC5084">
      <w:pPr>
        <w:spacing w:before="80" w:after="0" w:line="240" w:lineRule="auto"/>
        <w:jc w:val="both"/>
        <w:rPr>
          <w:rFonts w:ascii="Arial" w:hAnsi="Arial" w:cs="Arial"/>
          <w:sz w:val="18"/>
          <w:szCs w:val="18"/>
        </w:rPr>
      </w:pPr>
      <w:proofErr w:type="spellStart"/>
      <w:r w:rsidRPr="0048782A">
        <w:rPr>
          <w:rFonts w:ascii="Arial" w:hAnsi="Arial" w:cs="Arial"/>
          <w:sz w:val="18"/>
          <w:szCs w:val="18"/>
        </w:rPr>
        <w:t>Genc</w:t>
      </w:r>
      <w:proofErr w:type="spellEnd"/>
      <w:r w:rsidRPr="0048782A">
        <w:rPr>
          <w:rFonts w:ascii="Arial" w:hAnsi="Arial" w:cs="Arial"/>
          <w:sz w:val="18"/>
          <w:szCs w:val="18"/>
        </w:rPr>
        <w:t xml:space="preserve"> A, </w:t>
      </w:r>
      <w:proofErr w:type="spellStart"/>
      <w:r w:rsidRPr="0048782A">
        <w:rPr>
          <w:rFonts w:ascii="Arial" w:hAnsi="Arial" w:cs="Arial"/>
          <w:sz w:val="18"/>
          <w:szCs w:val="18"/>
        </w:rPr>
        <w:t>Ozyurek</w:t>
      </w:r>
      <w:proofErr w:type="spellEnd"/>
      <w:r w:rsidRPr="0048782A">
        <w:rPr>
          <w:rFonts w:ascii="Arial" w:hAnsi="Arial" w:cs="Arial"/>
          <w:sz w:val="18"/>
          <w:szCs w:val="18"/>
        </w:rPr>
        <w:t xml:space="preserve"> S, </w:t>
      </w:r>
      <w:proofErr w:type="spellStart"/>
      <w:r w:rsidRPr="0048782A">
        <w:rPr>
          <w:rFonts w:ascii="Arial" w:hAnsi="Arial" w:cs="Arial"/>
          <w:sz w:val="18"/>
          <w:szCs w:val="18"/>
        </w:rPr>
        <w:t>Koca</w:t>
      </w:r>
      <w:proofErr w:type="spellEnd"/>
      <w:r w:rsidRPr="0048782A">
        <w:rPr>
          <w:rFonts w:ascii="Arial" w:hAnsi="Arial" w:cs="Arial"/>
          <w:sz w:val="18"/>
          <w:szCs w:val="18"/>
        </w:rPr>
        <w:t xml:space="preserve"> U, </w:t>
      </w:r>
      <w:proofErr w:type="spellStart"/>
      <w:r w:rsidRPr="0048782A">
        <w:rPr>
          <w:rFonts w:ascii="Arial" w:hAnsi="Arial" w:cs="Arial"/>
          <w:sz w:val="18"/>
          <w:szCs w:val="18"/>
        </w:rPr>
        <w:t>Gunerli</w:t>
      </w:r>
      <w:proofErr w:type="spellEnd"/>
      <w:r w:rsidRPr="0048782A">
        <w:rPr>
          <w:rFonts w:ascii="Arial" w:hAnsi="Arial" w:cs="Arial"/>
          <w:sz w:val="18"/>
          <w:szCs w:val="18"/>
        </w:rPr>
        <w:t xml:space="preserve"> A (2012). </w:t>
      </w:r>
      <w:r w:rsidRPr="00893214">
        <w:rPr>
          <w:rFonts w:ascii="Arial" w:hAnsi="Arial" w:cs="Arial"/>
          <w:i/>
          <w:sz w:val="18"/>
          <w:szCs w:val="18"/>
        </w:rPr>
        <w:t xml:space="preserve">Respiratory and </w:t>
      </w:r>
      <w:proofErr w:type="spellStart"/>
      <w:r w:rsidRPr="00893214">
        <w:rPr>
          <w:rFonts w:ascii="Arial" w:hAnsi="Arial" w:cs="Arial"/>
          <w:i/>
          <w:sz w:val="18"/>
          <w:szCs w:val="18"/>
        </w:rPr>
        <w:t>haemodynamic</w:t>
      </w:r>
      <w:proofErr w:type="spellEnd"/>
      <w:r w:rsidRPr="00893214">
        <w:rPr>
          <w:rFonts w:ascii="Arial" w:hAnsi="Arial" w:cs="Arial"/>
          <w:i/>
          <w:sz w:val="18"/>
          <w:szCs w:val="18"/>
        </w:rPr>
        <w:t xml:space="preserve"> responses to </w:t>
      </w:r>
      <w:proofErr w:type="spellStart"/>
      <w:r w:rsidRPr="00893214">
        <w:rPr>
          <w:rFonts w:ascii="Arial" w:hAnsi="Arial" w:cs="Arial"/>
          <w:i/>
          <w:sz w:val="18"/>
          <w:szCs w:val="18"/>
        </w:rPr>
        <w:t>mobilisation</w:t>
      </w:r>
      <w:proofErr w:type="spellEnd"/>
      <w:r w:rsidRPr="00893214">
        <w:rPr>
          <w:rFonts w:ascii="Arial" w:hAnsi="Arial" w:cs="Arial"/>
          <w:i/>
          <w:sz w:val="18"/>
          <w:szCs w:val="18"/>
        </w:rPr>
        <w:t xml:space="preserve"> of critically ill obese patients. </w:t>
      </w:r>
      <w:r w:rsidRPr="0048782A">
        <w:rPr>
          <w:rFonts w:ascii="Arial" w:hAnsi="Arial" w:cs="Arial"/>
          <w:sz w:val="18"/>
          <w:szCs w:val="18"/>
        </w:rPr>
        <w:t>Cardiopulmonary Physical Therapy Journal; 23(1)</w:t>
      </w:r>
    </w:p>
    <w:p w:rsidR="00EC5084" w:rsidRPr="0048782A" w:rsidRDefault="00EC5084" w:rsidP="00EC5084">
      <w:pPr>
        <w:spacing w:before="80" w:after="0" w:line="240" w:lineRule="auto"/>
        <w:rPr>
          <w:rFonts w:ascii="Arial" w:hAnsi="Arial" w:cs="Arial"/>
          <w:noProof/>
          <w:color w:val="000000"/>
          <w:sz w:val="18"/>
          <w:szCs w:val="18"/>
        </w:rPr>
      </w:pPr>
      <w:bookmarkStart w:id="6" w:name="_ENREF_7"/>
      <w:r w:rsidRPr="0048782A">
        <w:rPr>
          <w:rFonts w:ascii="Arial" w:hAnsi="Arial" w:cs="Arial"/>
          <w:noProof/>
          <w:color w:val="000000"/>
          <w:sz w:val="18"/>
          <w:szCs w:val="18"/>
        </w:rPr>
        <w:t xml:space="preserve">Hamburg, N. M., </w:t>
      </w:r>
      <w:r>
        <w:rPr>
          <w:rFonts w:ascii="Arial" w:hAnsi="Arial" w:cs="Arial"/>
          <w:noProof/>
          <w:color w:val="000000"/>
          <w:sz w:val="18"/>
          <w:szCs w:val="18"/>
        </w:rPr>
        <w:t xml:space="preserve">C. J. McMackin, et al. (2007). </w:t>
      </w:r>
      <w:r w:rsidRPr="00893214">
        <w:rPr>
          <w:rFonts w:ascii="Arial" w:hAnsi="Arial" w:cs="Arial"/>
          <w:i/>
          <w:noProof/>
          <w:color w:val="000000"/>
          <w:sz w:val="18"/>
          <w:szCs w:val="18"/>
        </w:rPr>
        <w:t xml:space="preserve">Physical inactivity rapidly induces insulin resistance and microvascular dysfunction in healthy volunteers. </w:t>
      </w:r>
      <w:r w:rsidRPr="0048782A">
        <w:rPr>
          <w:rFonts w:ascii="Arial" w:hAnsi="Arial" w:cs="Arial"/>
          <w:noProof/>
          <w:color w:val="000000"/>
          <w:sz w:val="18"/>
          <w:szCs w:val="18"/>
        </w:rPr>
        <w:t>Arterioscler Thromb Vasc Biol 27(12)</w:t>
      </w:r>
      <w:bookmarkEnd w:id="6"/>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noProof/>
          <w:color w:val="000000"/>
          <w:sz w:val="18"/>
          <w:szCs w:val="18"/>
        </w:rPr>
        <w:t xml:space="preserve">Hashim A, Joseph L, Embong J et al (2012). </w:t>
      </w:r>
      <w:r w:rsidRPr="00893214">
        <w:rPr>
          <w:rFonts w:ascii="Arial" w:hAnsi="Arial" w:cs="Arial"/>
          <w:i/>
          <w:noProof/>
          <w:color w:val="000000"/>
          <w:sz w:val="18"/>
          <w:szCs w:val="18"/>
        </w:rPr>
        <w:t>Tilt table practice improved ventilation in a patient with prolonged artificial ventilation support in intensive Care Unit</w:t>
      </w:r>
      <w:r w:rsidRPr="0048782A">
        <w:rPr>
          <w:rFonts w:ascii="Arial" w:hAnsi="Arial" w:cs="Arial"/>
          <w:noProof/>
          <w:color w:val="000000"/>
          <w:sz w:val="18"/>
          <w:szCs w:val="18"/>
        </w:rPr>
        <w:t>. Iranian Journal of Medical Sciences, 37(1)</w:t>
      </w:r>
    </w:p>
    <w:p w:rsidR="00EC5084" w:rsidRPr="0048782A" w:rsidRDefault="00EC5084" w:rsidP="00EC5084">
      <w:pPr>
        <w:spacing w:before="80" w:after="0" w:line="240" w:lineRule="auto"/>
        <w:rPr>
          <w:rFonts w:ascii="Arial" w:hAnsi="Arial" w:cs="Arial"/>
          <w:noProof/>
          <w:color w:val="000000"/>
          <w:sz w:val="18"/>
          <w:szCs w:val="18"/>
        </w:rPr>
      </w:pPr>
      <w:bookmarkStart w:id="7" w:name="_ENREF_8"/>
      <w:r w:rsidRPr="0048782A">
        <w:rPr>
          <w:rFonts w:ascii="Arial" w:hAnsi="Arial" w:cs="Arial"/>
          <w:noProof/>
          <w:color w:val="000000"/>
          <w:sz w:val="18"/>
          <w:szCs w:val="18"/>
        </w:rPr>
        <w:t>Herridge M, Cheung A</w:t>
      </w:r>
      <w:r>
        <w:rPr>
          <w:rFonts w:ascii="Arial" w:hAnsi="Arial" w:cs="Arial"/>
          <w:noProof/>
          <w:color w:val="000000"/>
          <w:sz w:val="18"/>
          <w:szCs w:val="18"/>
        </w:rPr>
        <w:t xml:space="preserve">, et al. (2003). </w:t>
      </w:r>
      <w:r w:rsidRPr="00893214">
        <w:rPr>
          <w:rFonts w:ascii="Arial" w:hAnsi="Arial" w:cs="Arial"/>
          <w:i/>
          <w:noProof/>
          <w:color w:val="000000"/>
          <w:sz w:val="18"/>
          <w:szCs w:val="18"/>
        </w:rPr>
        <w:t xml:space="preserve">One-year outcomes in survivors of the acute respiratory distress syndrome. </w:t>
      </w:r>
      <w:r w:rsidRPr="0048782A">
        <w:rPr>
          <w:rFonts w:ascii="Arial" w:hAnsi="Arial" w:cs="Arial"/>
          <w:noProof/>
          <w:color w:val="000000"/>
          <w:sz w:val="18"/>
          <w:szCs w:val="18"/>
        </w:rPr>
        <w:t>N Engl J Med 348(8)</w:t>
      </w:r>
      <w:bookmarkEnd w:id="7"/>
    </w:p>
    <w:p w:rsidR="00EC5084" w:rsidRPr="0048782A" w:rsidRDefault="00EC5084" w:rsidP="00EC5084">
      <w:pPr>
        <w:spacing w:before="80" w:after="0" w:line="240" w:lineRule="auto"/>
        <w:jc w:val="both"/>
        <w:rPr>
          <w:rFonts w:ascii="Arial" w:hAnsi="Arial" w:cs="Arial"/>
          <w:sz w:val="18"/>
          <w:szCs w:val="18"/>
        </w:rPr>
      </w:pPr>
      <w:proofErr w:type="spellStart"/>
      <w:r w:rsidRPr="0048782A">
        <w:rPr>
          <w:rFonts w:ascii="Arial" w:hAnsi="Arial" w:cs="Arial"/>
          <w:sz w:val="18"/>
          <w:szCs w:val="18"/>
        </w:rPr>
        <w:t>Herridge</w:t>
      </w:r>
      <w:proofErr w:type="spellEnd"/>
      <w:r w:rsidRPr="0048782A">
        <w:rPr>
          <w:rFonts w:ascii="Arial" w:hAnsi="Arial" w:cs="Arial"/>
          <w:sz w:val="18"/>
          <w:szCs w:val="18"/>
        </w:rPr>
        <w:t xml:space="preserve"> M, Tansey C, Matte A et al (2011). </w:t>
      </w:r>
      <w:r w:rsidRPr="00893214">
        <w:rPr>
          <w:rFonts w:ascii="Arial" w:hAnsi="Arial" w:cs="Arial"/>
          <w:i/>
          <w:sz w:val="18"/>
          <w:szCs w:val="18"/>
        </w:rPr>
        <w:t>Functional disability 5 years after acute respiratory distress syndrome</w:t>
      </w:r>
      <w:r w:rsidRPr="0048782A">
        <w:rPr>
          <w:rFonts w:ascii="Arial" w:hAnsi="Arial" w:cs="Arial"/>
          <w:sz w:val="18"/>
          <w:szCs w:val="18"/>
        </w:rPr>
        <w:t>. NEJM; 364(14)</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Hopkins R (2010). </w:t>
      </w:r>
      <w:r w:rsidRPr="00893214">
        <w:rPr>
          <w:rFonts w:ascii="Arial" w:hAnsi="Arial" w:cs="Arial"/>
          <w:i/>
          <w:sz w:val="18"/>
          <w:szCs w:val="18"/>
        </w:rPr>
        <w:t>Early activity in the ICU: Beyond safety and feasibility</w:t>
      </w:r>
      <w:r w:rsidRPr="0048782A">
        <w:rPr>
          <w:rFonts w:ascii="Arial" w:hAnsi="Arial" w:cs="Arial"/>
          <w:sz w:val="18"/>
          <w:szCs w:val="18"/>
        </w:rPr>
        <w:t>. Respiratory Care; 55(4): 481-483.</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Hopkins R, Miller R, Rodriguez L et al (2012a). </w:t>
      </w:r>
      <w:r w:rsidRPr="00893214">
        <w:rPr>
          <w:rFonts w:ascii="Arial" w:hAnsi="Arial" w:cs="Arial"/>
          <w:i/>
          <w:sz w:val="18"/>
          <w:szCs w:val="18"/>
        </w:rPr>
        <w:t>Physical therapy on the wards after early physical activity and mobility on the Intensive Care Unit.</w:t>
      </w:r>
      <w:r w:rsidRPr="0048782A">
        <w:rPr>
          <w:rFonts w:ascii="Arial" w:hAnsi="Arial" w:cs="Arial"/>
          <w:sz w:val="18"/>
          <w:szCs w:val="18"/>
        </w:rPr>
        <w:t xml:space="preserve"> Physical Therapy; Early </w:t>
      </w:r>
      <w:proofErr w:type="gramStart"/>
      <w:r w:rsidRPr="0048782A">
        <w:rPr>
          <w:rFonts w:ascii="Arial" w:hAnsi="Arial" w:cs="Arial"/>
          <w:sz w:val="18"/>
          <w:szCs w:val="18"/>
        </w:rPr>
        <w:t>on line</w:t>
      </w:r>
      <w:proofErr w:type="gramEnd"/>
      <w:r w:rsidRPr="0048782A">
        <w:rPr>
          <w:rFonts w:ascii="Arial" w:hAnsi="Arial" w:cs="Arial"/>
          <w:sz w:val="18"/>
          <w:szCs w:val="18"/>
        </w:rPr>
        <w:t xml:space="preserve"> publication.</w:t>
      </w:r>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noProof/>
          <w:color w:val="000000"/>
          <w:sz w:val="18"/>
          <w:szCs w:val="18"/>
        </w:rPr>
        <w:t xml:space="preserve">Hopkins R, Suchyta M, Farrer T, Needham D (2012b). </w:t>
      </w:r>
      <w:r w:rsidRPr="00893214">
        <w:rPr>
          <w:rFonts w:ascii="Arial" w:hAnsi="Arial" w:cs="Arial"/>
          <w:i/>
          <w:noProof/>
          <w:color w:val="000000"/>
          <w:sz w:val="18"/>
          <w:szCs w:val="18"/>
        </w:rPr>
        <w:t>Improving post-intensive care unit neuropsychiatric outcomes: understanding cognitive effects of physical activity</w:t>
      </w:r>
      <w:r w:rsidRPr="0048782A">
        <w:rPr>
          <w:rFonts w:ascii="Arial" w:hAnsi="Arial" w:cs="Arial"/>
          <w:noProof/>
          <w:color w:val="000000"/>
          <w:sz w:val="18"/>
          <w:szCs w:val="18"/>
        </w:rPr>
        <w:t>. American Journal of Respiratory and Critical Care Medicine, 186(12)</w:t>
      </w:r>
    </w:p>
    <w:p w:rsidR="00EC5084" w:rsidRPr="0048782A" w:rsidRDefault="00EC5084" w:rsidP="00EC5084">
      <w:pPr>
        <w:spacing w:before="80" w:after="0" w:line="240" w:lineRule="auto"/>
        <w:rPr>
          <w:rFonts w:ascii="Arial" w:hAnsi="Arial" w:cs="Arial"/>
          <w:noProof/>
          <w:color w:val="000000"/>
          <w:sz w:val="18"/>
          <w:szCs w:val="18"/>
        </w:rPr>
      </w:pPr>
      <w:bookmarkStart w:id="8" w:name="_ENREF_9"/>
      <w:r w:rsidRPr="0048782A">
        <w:rPr>
          <w:rFonts w:ascii="Arial" w:hAnsi="Arial" w:cs="Arial"/>
          <w:noProof/>
          <w:color w:val="000000"/>
          <w:sz w:val="18"/>
          <w:szCs w:val="18"/>
        </w:rPr>
        <w:t>Hoste, E. A.,</w:t>
      </w:r>
      <w:r>
        <w:rPr>
          <w:rFonts w:ascii="Arial" w:hAnsi="Arial" w:cs="Arial"/>
          <w:noProof/>
          <w:color w:val="000000"/>
          <w:sz w:val="18"/>
          <w:szCs w:val="18"/>
        </w:rPr>
        <w:t xml:space="preserve"> C. D. Roosens, et al. (2005)</w:t>
      </w:r>
      <w:r w:rsidRPr="0048782A">
        <w:rPr>
          <w:rFonts w:ascii="Arial" w:hAnsi="Arial" w:cs="Arial"/>
          <w:i/>
          <w:noProof/>
          <w:color w:val="000000"/>
          <w:sz w:val="18"/>
          <w:szCs w:val="18"/>
        </w:rPr>
        <w:t xml:space="preserve">. Acute effects of upright position on gas exchange in patients with acute respiratory distress syndrome. </w:t>
      </w:r>
      <w:r w:rsidRPr="0048782A">
        <w:rPr>
          <w:rFonts w:ascii="Arial" w:hAnsi="Arial" w:cs="Arial"/>
          <w:noProof/>
          <w:color w:val="000000"/>
          <w:sz w:val="18"/>
          <w:szCs w:val="18"/>
        </w:rPr>
        <w:t>J Intensive Care Med 20(1)</w:t>
      </w:r>
      <w:bookmarkEnd w:id="8"/>
    </w:p>
    <w:p w:rsidR="00EC5084" w:rsidRPr="0048782A" w:rsidRDefault="00EC5084" w:rsidP="00EC5084">
      <w:pPr>
        <w:spacing w:before="80" w:after="0" w:line="240" w:lineRule="auto"/>
        <w:rPr>
          <w:rFonts w:ascii="Arial" w:hAnsi="Arial" w:cs="Arial"/>
          <w:noProof/>
          <w:color w:val="000000"/>
          <w:sz w:val="18"/>
          <w:szCs w:val="18"/>
        </w:rPr>
      </w:pPr>
      <w:bookmarkStart w:id="9" w:name="_ENREF_10"/>
      <w:r w:rsidRPr="0048782A">
        <w:rPr>
          <w:rFonts w:ascii="Arial" w:hAnsi="Arial" w:cs="Arial"/>
          <w:noProof/>
          <w:color w:val="000000"/>
          <w:sz w:val="18"/>
          <w:szCs w:val="18"/>
        </w:rPr>
        <w:t xml:space="preserve">Hough, A. (2001). </w:t>
      </w:r>
      <w:r w:rsidRPr="00893214">
        <w:rPr>
          <w:rFonts w:ascii="Arial" w:hAnsi="Arial" w:cs="Arial"/>
          <w:i/>
          <w:noProof/>
          <w:color w:val="000000"/>
          <w:sz w:val="18"/>
          <w:szCs w:val="18"/>
        </w:rPr>
        <w:t>Physiotherapy in Respiratory Care: An Evidence-Based Approach to Respiratory and Cardiac Management</w:t>
      </w:r>
      <w:r w:rsidRPr="0048782A">
        <w:rPr>
          <w:rFonts w:ascii="Arial" w:hAnsi="Arial" w:cs="Arial"/>
          <w:noProof/>
          <w:color w:val="000000"/>
          <w:sz w:val="18"/>
          <w:szCs w:val="18"/>
        </w:rPr>
        <w:t>, Cenage Learning EMEA.</w:t>
      </w:r>
      <w:bookmarkEnd w:id="9"/>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lang w:val="sv-SE"/>
        </w:rPr>
        <w:t xml:space="preserve">Korupolu R, Zanni J, Fan E et al (2010). </w:t>
      </w:r>
      <w:r w:rsidRPr="0048782A">
        <w:rPr>
          <w:rFonts w:ascii="Arial" w:hAnsi="Arial" w:cs="Arial"/>
          <w:i/>
          <w:sz w:val="18"/>
          <w:szCs w:val="18"/>
        </w:rPr>
        <w:t xml:space="preserve">Early </w:t>
      </w:r>
      <w:proofErr w:type="spellStart"/>
      <w:r w:rsidRPr="0048782A">
        <w:rPr>
          <w:rFonts w:ascii="Arial" w:hAnsi="Arial" w:cs="Arial"/>
          <w:i/>
          <w:sz w:val="18"/>
          <w:szCs w:val="18"/>
        </w:rPr>
        <w:t>mobilisation</w:t>
      </w:r>
      <w:proofErr w:type="spellEnd"/>
      <w:r w:rsidRPr="0048782A">
        <w:rPr>
          <w:rFonts w:ascii="Arial" w:hAnsi="Arial" w:cs="Arial"/>
          <w:i/>
          <w:sz w:val="18"/>
          <w:szCs w:val="18"/>
        </w:rPr>
        <w:t xml:space="preserve"> of intensive care unit patient: the challenges of morbid obesity and multiorgan failure</w:t>
      </w:r>
      <w:r w:rsidRPr="0048782A">
        <w:rPr>
          <w:rFonts w:ascii="Arial" w:hAnsi="Arial" w:cs="Arial"/>
          <w:sz w:val="18"/>
          <w:szCs w:val="18"/>
        </w:rPr>
        <w:t xml:space="preserve">. BMJ Case Reports; </w:t>
      </w:r>
      <w:proofErr w:type="spellStart"/>
      <w:proofErr w:type="gramStart"/>
      <w:r w:rsidRPr="0048782A">
        <w:rPr>
          <w:rFonts w:ascii="Arial" w:hAnsi="Arial" w:cs="Arial"/>
          <w:sz w:val="18"/>
          <w:szCs w:val="18"/>
        </w:rPr>
        <w:t>doi:pii</w:t>
      </w:r>
      <w:proofErr w:type="spellEnd"/>
      <w:proofErr w:type="gramEnd"/>
      <w:r w:rsidRPr="0048782A">
        <w:rPr>
          <w:rFonts w:ascii="Arial" w:hAnsi="Arial" w:cs="Arial"/>
          <w:sz w:val="18"/>
          <w:szCs w:val="18"/>
        </w:rPr>
        <w:t>: bcr09.2009.2257.</w:t>
      </w:r>
    </w:p>
    <w:p w:rsidR="00EC5084" w:rsidRPr="0048782A" w:rsidRDefault="00EC5084" w:rsidP="00EC5084">
      <w:pPr>
        <w:spacing w:before="80" w:after="0" w:line="240" w:lineRule="auto"/>
        <w:rPr>
          <w:rFonts w:ascii="Arial" w:hAnsi="Arial" w:cs="Arial"/>
          <w:noProof/>
          <w:color w:val="000000"/>
          <w:sz w:val="18"/>
          <w:szCs w:val="18"/>
        </w:rPr>
      </w:pPr>
      <w:bookmarkStart w:id="10" w:name="_ENREF_11"/>
      <w:r w:rsidRPr="0048782A">
        <w:rPr>
          <w:rFonts w:ascii="Arial" w:hAnsi="Arial" w:cs="Arial"/>
          <w:noProof/>
          <w:color w:val="000000"/>
          <w:sz w:val="18"/>
          <w:szCs w:val="18"/>
        </w:rPr>
        <w:t>Kortebein, P</w:t>
      </w:r>
      <w:r>
        <w:rPr>
          <w:rFonts w:ascii="Arial" w:hAnsi="Arial" w:cs="Arial"/>
          <w:noProof/>
          <w:color w:val="000000"/>
          <w:sz w:val="18"/>
          <w:szCs w:val="18"/>
        </w:rPr>
        <w:t xml:space="preserve">., A. Ferrando, et al. (2007). </w:t>
      </w:r>
      <w:r w:rsidRPr="0048782A">
        <w:rPr>
          <w:rFonts w:ascii="Arial" w:hAnsi="Arial" w:cs="Arial"/>
          <w:i/>
          <w:noProof/>
          <w:color w:val="000000"/>
          <w:sz w:val="18"/>
          <w:szCs w:val="18"/>
        </w:rPr>
        <w:t>Effect of 10 days of bed rest on skeletal muscle in healthy older adults</w:t>
      </w:r>
      <w:r>
        <w:rPr>
          <w:rFonts w:ascii="Arial" w:hAnsi="Arial" w:cs="Arial"/>
          <w:noProof/>
          <w:color w:val="000000"/>
          <w:sz w:val="18"/>
          <w:szCs w:val="18"/>
        </w:rPr>
        <w:t>.</w:t>
      </w:r>
      <w:r w:rsidRPr="0048782A">
        <w:rPr>
          <w:rFonts w:ascii="Arial" w:hAnsi="Arial" w:cs="Arial"/>
          <w:noProof/>
          <w:color w:val="000000"/>
          <w:sz w:val="18"/>
          <w:szCs w:val="18"/>
        </w:rPr>
        <w:t xml:space="preserve"> JAMA 297(16)</w:t>
      </w:r>
      <w:bookmarkEnd w:id="10"/>
    </w:p>
    <w:p w:rsidR="00EC5084" w:rsidRPr="0048782A" w:rsidRDefault="00EC5084" w:rsidP="00EC5084">
      <w:pPr>
        <w:spacing w:before="80" w:after="0" w:line="240" w:lineRule="auto"/>
        <w:ind w:left="720" w:hanging="720"/>
        <w:rPr>
          <w:rFonts w:ascii="Arial" w:hAnsi="Arial" w:cs="Arial"/>
          <w:noProof/>
          <w:color w:val="000000"/>
          <w:sz w:val="18"/>
          <w:szCs w:val="18"/>
        </w:rPr>
      </w:pPr>
      <w:bookmarkStart w:id="11" w:name="_ENREF_12"/>
      <w:r w:rsidRPr="0048782A">
        <w:rPr>
          <w:rFonts w:ascii="Arial" w:hAnsi="Arial" w:cs="Arial"/>
          <w:noProof/>
          <w:color w:val="000000"/>
          <w:sz w:val="18"/>
          <w:szCs w:val="18"/>
        </w:rPr>
        <w:t>Lamb, L. E.</w:t>
      </w:r>
      <w:r>
        <w:rPr>
          <w:rFonts w:ascii="Arial" w:hAnsi="Arial" w:cs="Arial"/>
          <w:noProof/>
          <w:color w:val="000000"/>
          <w:sz w:val="18"/>
          <w:szCs w:val="18"/>
        </w:rPr>
        <w:t xml:space="preserve">, R. L. Johnson, et al. (1964) </w:t>
      </w:r>
      <w:r w:rsidRPr="0048782A">
        <w:rPr>
          <w:rFonts w:ascii="Arial" w:hAnsi="Arial" w:cs="Arial"/>
          <w:i/>
          <w:noProof/>
          <w:color w:val="000000"/>
          <w:sz w:val="18"/>
          <w:szCs w:val="18"/>
        </w:rPr>
        <w:t>Cardiovascular Deconditioning during Chair Rest.</w:t>
      </w:r>
      <w:r w:rsidRPr="0048782A">
        <w:rPr>
          <w:rFonts w:ascii="Arial" w:hAnsi="Arial" w:cs="Arial"/>
          <w:noProof/>
          <w:color w:val="000000"/>
          <w:sz w:val="18"/>
          <w:szCs w:val="18"/>
        </w:rPr>
        <w:t xml:space="preserve"> Aerosp Med 35</w:t>
      </w:r>
      <w:bookmarkEnd w:id="11"/>
    </w:p>
    <w:p w:rsidR="00EC5084" w:rsidRPr="0048782A" w:rsidRDefault="00EC5084" w:rsidP="00EC5084">
      <w:pPr>
        <w:spacing w:before="80" w:after="0" w:line="240" w:lineRule="auto"/>
        <w:rPr>
          <w:rFonts w:ascii="Arial" w:hAnsi="Arial" w:cs="Arial"/>
          <w:noProof/>
          <w:color w:val="000000"/>
          <w:sz w:val="18"/>
          <w:szCs w:val="18"/>
        </w:rPr>
      </w:pPr>
      <w:bookmarkStart w:id="12" w:name="_ENREF_13"/>
      <w:r w:rsidRPr="00EC5084">
        <w:rPr>
          <w:rFonts w:ascii="Arial" w:hAnsi="Arial" w:cs="Arial"/>
          <w:noProof/>
          <w:color w:val="000000"/>
          <w:sz w:val="18"/>
          <w:szCs w:val="18"/>
        </w:rPr>
        <w:t xml:space="preserve">Langou, R. A., S. Wolfson, et al. </w:t>
      </w:r>
      <w:r>
        <w:rPr>
          <w:rFonts w:ascii="Arial" w:hAnsi="Arial" w:cs="Arial"/>
          <w:noProof/>
          <w:color w:val="000000"/>
          <w:sz w:val="18"/>
          <w:szCs w:val="18"/>
        </w:rPr>
        <w:t xml:space="preserve">(1977). </w:t>
      </w:r>
      <w:r w:rsidRPr="0048782A">
        <w:rPr>
          <w:rFonts w:ascii="Arial" w:hAnsi="Arial" w:cs="Arial"/>
          <w:i/>
          <w:noProof/>
          <w:color w:val="000000"/>
          <w:sz w:val="18"/>
          <w:szCs w:val="18"/>
        </w:rPr>
        <w:t>Effects of orthostatic postural changes on myocardial oxygen demands.</w:t>
      </w:r>
      <w:r w:rsidRPr="0048782A">
        <w:rPr>
          <w:rFonts w:ascii="Arial" w:hAnsi="Arial" w:cs="Arial"/>
          <w:noProof/>
          <w:color w:val="000000"/>
          <w:sz w:val="18"/>
          <w:szCs w:val="18"/>
        </w:rPr>
        <w:t xml:space="preserve"> Am J Cardiol 39(3).</w:t>
      </w:r>
      <w:bookmarkEnd w:id="12"/>
    </w:p>
    <w:p w:rsidR="00EC5084" w:rsidRPr="0048782A" w:rsidRDefault="00EC5084" w:rsidP="00EC5084">
      <w:pPr>
        <w:spacing w:before="80" w:after="0" w:line="240" w:lineRule="auto"/>
        <w:jc w:val="both"/>
        <w:rPr>
          <w:rFonts w:ascii="Arial" w:hAnsi="Arial" w:cs="Arial"/>
          <w:sz w:val="18"/>
          <w:szCs w:val="18"/>
        </w:rPr>
      </w:pPr>
      <w:proofErr w:type="spellStart"/>
      <w:r w:rsidRPr="0048782A">
        <w:rPr>
          <w:rFonts w:ascii="Arial" w:hAnsi="Arial" w:cs="Arial"/>
          <w:sz w:val="18"/>
          <w:szCs w:val="18"/>
        </w:rPr>
        <w:t>Leditschke</w:t>
      </w:r>
      <w:proofErr w:type="spellEnd"/>
      <w:r w:rsidRPr="0048782A">
        <w:rPr>
          <w:rFonts w:ascii="Arial" w:hAnsi="Arial" w:cs="Arial"/>
          <w:sz w:val="18"/>
          <w:szCs w:val="18"/>
        </w:rPr>
        <w:t xml:space="preserve"> A, Green M, Irvine J et al (2012). </w:t>
      </w:r>
      <w:r w:rsidRPr="0048782A">
        <w:rPr>
          <w:rFonts w:ascii="Arial" w:hAnsi="Arial" w:cs="Arial"/>
          <w:i/>
          <w:sz w:val="18"/>
          <w:szCs w:val="18"/>
        </w:rPr>
        <w:t xml:space="preserve">What are the barriers to mobilizing intensive care patients? </w:t>
      </w:r>
      <w:r w:rsidRPr="0048782A">
        <w:rPr>
          <w:rFonts w:ascii="Arial" w:hAnsi="Arial" w:cs="Arial"/>
          <w:sz w:val="18"/>
          <w:szCs w:val="18"/>
        </w:rPr>
        <w:t>Cardiopulmonary Physical Therapy Journal; 23(1).</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Morris P, </w:t>
      </w:r>
      <w:proofErr w:type="spellStart"/>
      <w:r w:rsidRPr="0048782A">
        <w:rPr>
          <w:rFonts w:ascii="Arial" w:hAnsi="Arial" w:cs="Arial"/>
          <w:sz w:val="18"/>
          <w:szCs w:val="18"/>
        </w:rPr>
        <w:t>Herridge</w:t>
      </w:r>
      <w:proofErr w:type="spellEnd"/>
      <w:r w:rsidRPr="0048782A">
        <w:rPr>
          <w:rFonts w:ascii="Arial" w:hAnsi="Arial" w:cs="Arial"/>
          <w:sz w:val="18"/>
          <w:szCs w:val="18"/>
        </w:rPr>
        <w:t xml:space="preserve"> M (2007). </w:t>
      </w:r>
      <w:r w:rsidRPr="0048782A">
        <w:rPr>
          <w:rFonts w:ascii="Arial" w:hAnsi="Arial" w:cs="Arial"/>
          <w:i/>
          <w:sz w:val="18"/>
          <w:szCs w:val="18"/>
        </w:rPr>
        <w:t>Early intensive care unit mobility: future directions.</w:t>
      </w:r>
      <w:r w:rsidRPr="0048782A">
        <w:rPr>
          <w:rFonts w:ascii="Arial" w:hAnsi="Arial" w:cs="Arial"/>
          <w:sz w:val="18"/>
          <w:szCs w:val="18"/>
        </w:rPr>
        <w:t xml:space="preserve"> Critical Care Clinics; 23: 97-110. </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Morris P, Goad A, Thompson C et al (2008). </w:t>
      </w:r>
      <w:r w:rsidRPr="0048782A">
        <w:rPr>
          <w:rFonts w:ascii="Arial" w:hAnsi="Arial" w:cs="Arial"/>
          <w:i/>
          <w:sz w:val="18"/>
          <w:szCs w:val="18"/>
        </w:rPr>
        <w:t>Early intensive care unit mobility therapy in the treatment of acute respiratory failure</w:t>
      </w:r>
      <w:r w:rsidRPr="0048782A">
        <w:rPr>
          <w:rFonts w:ascii="Arial" w:hAnsi="Arial" w:cs="Arial"/>
          <w:sz w:val="18"/>
          <w:szCs w:val="18"/>
        </w:rPr>
        <w:t>. Critical Care Medicine; 36(8).</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Needham D (2008). Mobilizing patients in the Intensive Care Unit. Improving neuromuscular weakness and physical function. JAMA; 300(14).</w:t>
      </w:r>
    </w:p>
    <w:p w:rsidR="00EC5084" w:rsidRPr="0048782A" w:rsidRDefault="00EC5084" w:rsidP="00EC5084">
      <w:pPr>
        <w:spacing w:before="80" w:after="0" w:line="240" w:lineRule="auto"/>
        <w:jc w:val="both"/>
        <w:rPr>
          <w:rFonts w:ascii="Arial" w:hAnsi="Arial" w:cs="Arial"/>
          <w:sz w:val="18"/>
          <w:szCs w:val="18"/>
        </w:rPr>
      </w:pPr>
      <w:bookmarkStart w:id="13" w:name="_ENREF_14"/>
      <w:r w:rsidRPr="0048782A">
        <w:rPr>
          <w:rFonts w:ascii="Arial" w:hAnsi="Arial" w:cs="Arial"/>
          <w:sz w:val="18"/>
          <w:szCs w:val="18"/>
        </w:rPr>
        <w:t xml:space="preserve">McWilliams D. J., Tea D. J. </w:t>
      </w:r>
      <w:r>
        <w:rPr>
          <w:rFonts w:ascii="Arial" w:hAnsi="Arial" w:cs="Arial"/>
          <w:sz w:val="18"/>
          <w:szCs w:val="18"/>
        </w:rPr>
        <w:t xml:space="preserve"> </w:t>
      </w:r>
      <w:r w:rsidRPr="0048782A">
        <w:rPr>
          <w:rFonts w:ascii="Arial" w:hAnsi="Arial" w:cs="Arial"/>
          <w:sz w:val="18"/>
          <w:szCs w:val="18"/>
        </w:rPr>
        <w:t xml:space="preserve">0861 - </w:t>
      </w:r>
      <w:r w:rsidRPr="0048782A">
        <w:rPr>
          <w:rFonts w:ascii="Arial" w:hAnsi="Arial" w:cs="Arial"/>
          <w:i/>
          <w:sz w:val="18"/>
          <w:szCs w:val="18"/>
        </w:rPr>
        <w:t xml:space="preserve">Does the Introduction of the Sara Combilizer Reduce the Time Taken to </w:t>
      </w:r>
      <w:proofErr w:type="gramStart"/>
      <w:r w:rsidRPr="0048782A">
        <w:rPr>
          <w:rFonts w:ascii="Arial" w:hAnsi="Arial" w:cs="Arial"/>
          <w:i/>
          <w:sz w:val="18"/>
          <w:szCs w:val="18"/>
        </w:rPr>
        <w:t xml:space="preserve">First  </w:t>
      </w:r>
      <w:proofErr w:type="spellStart"/>
      <w:r w:rsidRPr="0048782A">
        <w:rPr>
          <w:rFonts w:ascii="Arial" w:hAnsi="Arial" w:cs="Arial"/>
          <w:i/>
          <w:sz w:val="18"/>
          <w:szCs w:val="18"/>
        </w:rPr>
        <w:t>Mobilisation</w:t>
      </w:r>
      <w:proofErr w:type="spellEnd"/>
      <w:proofErr w:type="gramEnd"/>
      <w:r w:rsidRPr="0048782A">
        <w:rPr>
          <w:rFonts w:ascii="Arial" w:hAnsi="Arial" w:cs="Arial"/>
          <w:i/>
          <w:sz w:val="18"/>
          <w:szCs w:val="18"/>
        </w:rPr>
        <w:t xml:space="preserve"> in Intensive Care?</w:t>
      </w:r>
      <w:r w:rsidRPr="0048782A">
        <w:rPr>
          <w:rFonts w:ascii="Arial" w:hAnsi="Arial" w:cs="Arial"/>
          <w:sz w:val="18"/>
          <w:szCs w:val="18"/>
        </w:rPr>
        <w:t>, in European Society of Internal Care Medicine (Paris, France, 2013).</w:t>
      </w:r>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noProof/>
          <w:color w:val="000000"/>
          <w:sz w:val="18"/>
          <w:szCs w:val="18"/>
        </w:rPr>
        <w:t>Morris, P. E. (2007). "Moving our critically ill patients: mobility barriers and benefits." Crit Care Clin 23(1): 1-20.</w:t>
      </w:r>
      <w:bookmarkEnd w:id="13"/>
    </w:p>
    <w:p w:rsidR="00EC5084" w:rsidRPr="0048782A" w:rsidRDefault="00EC5084" w:rsidP="00EC5084">
      <w:pPr>
        <w:spacing w:before="80" w:after="0" w:line="240" w:lineRule="auto"/>
        <w:rPr>
          <w:rFonts w:ascii="Arial" w:hAnsi="Arial" w:cs="Arial"/>
          <w:noProof/>
          <w:color w:val="000000"/>
          <w:sz w:val="18"/>
          <w:szCs w:val="18"/>
        </w:rPr>
      </w:pPr>
      <w:bookmarkStart w:id="14" w:name="_ENREF_15"/>
      <w:r w:rsidRPr="0048782A">
        <w:rPr>
          <w:rFonts w:ascii="Arial" w:hAnsi="Arial" w:cs="Arial"/>
          <w:noProof/>
          <w:color w:val="000000"/>
          <w:sz w:val="18"/>
          <w:szCs w:val="18"/>
        </w:rPr>
        <w:t>Morris, P. E.</w:t>
      </w:r>
      <w:r>
        <w:rPr>
          <w:rFonts w:ascii="Arial" w:hAnsi="Arial" w:cs="Arial"/>
          <w:noProof/>
          <w:color w:val="000000"/>
          <w:sz w:val="18"/>
          <w:szCs w:val="18"/>
        </w:rPr>
        <w:t xml:space="preserve">, A. Goad, et al. (2008). </w:t>
      </w:r>
      <w:r w:rsidRPr="0048782A">
        <w:rPr>
          <w:rFonts w:ascii="Arial" w:hAnsi="Arial" w:cs="Arial"/>
          <w:i/>
          <w:noProof/>
          <w:color w:val="000000"/>
          <w:sz w:val="18"/>
          <w:szCs w:val="18"/>
        </w:rPr>
        <w:t>Early intensive care unit mobility therapy in the treatment of acute respiratory failure</w:t>
      </w:r>
      <w:r>
        <w:rPr>
          <w:rFonts w:ascii="Arial" w:hAnsi="Arial" w:cs="Arial"/>
          <w:noProof/>
          <w:color w:val="000000"/>
          <w:sz w:val="18"/>
          <w:szCs w:val="18"/>
        </w:rPr>
        <w:t>.</w:t>
      </w:r>
      <w:r w:rsidRPr="0048782A">
        <w:rPr>
          <w:rFonts w:ascii="Arial" w:hAnsi="Arial" w:cs="Arial"/>
          <w:noProof/>
          <w:color w:val="000000"/>
          <w:sz w:val="18"/>
          <w:szCs w:val="18"/>
        </w:rPr>
        <w:t xml:space="preserve"> Crit Care Med 36(8)</w:t>
      </w:r>
      <w:bookmarkEnd w:id="14"/>
      <w:r w:rsidRPr="0048782A">
        <w:rPr>
          <w:rFonts w:ascii="Arial" w:hAnsi="Arial" w:cs="Arial"/>
          <w:noProof/>
          <w:color w:val="000000"/>
          <w:sz w:val="18"/>
          <w:szCs w:val="18"/>
        </w:rPr>
        <w:t>.</w:t>
      </w:r>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noProof/>
          <w:color w:val="000000"/>
          <w:sz w:val="18"/>
          <w:szCs w:val="18"/>
        </w:rPr>
        <w:t>Pawlik A (2012). Early mobilization in themanagement of critical illness. Critical Care Clinics of North America</w:t>
      </w:r>
      <w:bookmarkStart w:id="15" w:name="_ENREF_16"/>
      <w:r w:rsidRPr="0048782A">
        <w:rPr>
          <w:rFonts w:ascii="Arial" w:hAnsi="Arial" w:cs="Arial"/>
          <w:noProof/>
          <w:color w:val="000000"/>
          <w:sz w:val="18"/>
          <w:szCs w:val="18"/>
        </w:rPr>
        <w:t>, 24.</w:t>
      </w:r>
    </w:p>
    <w:p w:rsidR="00EC5084" w:rsidRDefault="00EC5084" w:rsidP="00EC5084">
      <w:pPr>
        <w:spacing w:before="80" w:after="0" w:line="240" w:lineRule="auto"/>
        <w:rPr>
          <w:rFonts w:ascii="Arial" w:hAnsi="Arial" w:cs="Arial"/>
          <w:noProof/>
          <w:color w:val="000000"/>
          <w:sz w:val="18"/>
          <w:szCs w:val="18"/>
        </w:rPr>
      </w:pPr>
    </w:p>
    <w:p w:rsidR="00EC5084" w:rsidRPr="0048782A" w:rsidRDefault="00EC5084" w:rsidP="00EC5084">
      <w:pPr>
        <w:spacing w:before="80" w:after="0" w:line="240" w:lineRule="auto"/>
        <w:rPr>
          <w:rFonts w:ascii="Arial" w:hAnsi="Arial" w:cs="Arial"/>
          <w:noProof/>
          <w:color w:val="000000"/>
          <w:sz w:val="18"/>
          <w:szCs w:val="18"/>
        </w:rPr>
      </w:pPr>
      <w:r w:rsidRPr="00EC5084">
        <w:rPr>
          <w:rFonts w:ascii="Arial" w:hAnsi="Arial" w:cs="Arial"/>
          <w:noProof/>
          <w:color w:val="000000"/>
          <w:sz w:val="18"/>
          <w:szCs w:val="18"/>
          <w:lang w:val="sv-SE"/>
        </w:rPr>
        <w:t xml:space="preserve">Pohlman, M. C., W. D. Schweickert, et al. </w:t>
      </w:r>
      <w:r>
        <w:rPr>
          <w:rFonts w:ascii="Arial" w:hAnsi="Arial" w:cs="Arial"/>
          <w:noProof/>
          <w:color w:val="000000"/>
          <w:sz w:val="18"/>
          <w:szCs w:val="18"/>
        </w:rPr>
        <w:t xml:space="preserve">(2010). </w:t>
      </w:r>
      <w:r w:rsidRPr="0048782A">
        <w:rPr>
          <w:rFonts w:ascii="Arial" w:hAnsi="Arial" w:cs="Arial"/>
          <w:i/>
          <w:noProof/>
          <w:color w:val="000000"/>
          <w:sz w:val="18"/>
          <w:szCs w:val="18"/>
        </w:rPr>
        <w:t>Feasibility of physical and occupational therapy beginning from initiation of mechanical ventilation</w:t>
      </w:r>
      <w:r>
        <w:rPr>
          <w:rFonts w:ascii="Arial" w:hAnsi="Arial" w:cs="Arial"/>
          <w:noProof/>
          <w:color w:val="000000"/>
          <w:sz w:val="18"/>
          <w:szCs w:val="18"/>
        </w:rPr>
        <w:t xml:space="preserve">. </w:t>
      </w:r>
      <w:r w:rsidRPr="0048782A">
        <w:rPr>
          <w:rFonts w:ascii="Arial" w:hAnsi="Arial" w:cs="Arial"/>
          <w:noProof/>
          <w:color w:val="000000"/>
          <w:sz w:val="18"/>
          <w:szCs w:val="18"/>
        </w:rPr>
        <w:t>Crit Care Med 38(11)</w:t>
      </w:r>
      <w:bookmarkStart w:id="16" w:name="_ENREF_17"/>
      <w:bookmarkEnd w:id="15"/>
      <w:r w:rsidRPr="0048782A">
        <w:rPr>
          <w:rFonts w:ascii="Arial" w:hAnsi="Arial" w:cs="Arial"/>
          <w:noProof/>
          <w:color w:val="000000"/>
          <w:sz w:val="18"/>
          <w:szCs w:val="18"/>
        </w:rPr>
        <w:t>.</w:t>
      </w:r>
    </w:p>
    <w:p w:rsidR="00EC5084" w:rsidRPr="0048782A" w:rsidRDefault="00EC5084" w:rsidP="00EC5084">
      <w:pPr>
        <w:spacing w:before="80" w:after="0" w:line="240" w:lineRule="auto"/>
        <w:rPr>
          <w:rFonts w:ascii="Arial" w:hAnsi="Arial" w:cs="Arial"/>
          <w:noProof/>
          <w:color w:val="000000"/>
          <w:sz w:val="18"/>
          <w:szCs w:val="18"/>
        </w:rPr>
      </w:pPr>
      <w:proofErr w:type="spellStart"/>
      <w:r w:rsidRPr="0048782A">
        <w:rPr>
          <w:rFonts w:ascii="Arial" w:hAnsi="Arial" w:cs="Arial"/>
          <w:sz w:val="18"/>
          <w:szCs w:val="18"/>
        </w:rPr>
        <w:t>Puthucheary</w:t>
      </w:r>
      <w:proofErr w:type="spellEnd"/>
      <w:r w:rsidRPr="0048782A">
        <w:rPr>
          <w:rFonts w:ascii="Arial" w:hAnsi="Arial" w:cs="Arial"/>
          <w:sz w:val="18"/>
          <w:szCs w:val="18"/>
        </w:rPr>
        <w:t xml:space="preserve"> Z, Montgomery H, Moxham J et al (2010). </w:t>
      </w:r>
      <w:r w:rsidRPr="0048782A">
        <w:rPr>
          <w:rFonts w:ascii="Arial" w:hAnsi="Arial" w:cs="Arial"/>
          <w:i/>
          <w:sz w:val="18"/>
          <w:szCs w:val="18"/>
        </w:rPr>
        <w:t>Structure to function: muscle failure in critically ill patients.</w:t>
      </w:r>
      <w:r w:rsidRPr="0048782A">
        <w:rPr>
          <w:rFonts w:ascii="Arial" w:hAnsi="Arial" w:cs="Arial"/>
          <w:sz w:val="18"/>
          <w:szCs w:val="18"/>
        </w:rPr>
        <w:t xml:space="preserve"> Journal of Physiology; 588(23).</w:t>
      </w:r>
    </w:p>
    <w:p w:rsidR="00EC5084" w:rsidRPr="0048782A" w:rsidRDefault="00EC5084" w:rsidP="00EC5084">
      <w:pPr>
        <w:spacing w:before="80" w:after="0" w:line="240" w:lineRule="auto"/>
        <w:jc w:val="both"/>
        <w:rPr>
          <w:rFonts w:ascii="Arial" w:hAnsi="Arial" w:cs="Arial"/>
          <w:sz w:val="18"/>
          <w:szCs w:val="18"/>
        </w:rPr>
      </w:pPr>
      <w:proofErr w:type="spellStart"/>
      <w:r w:rsidRPr="0048782A">
        <w:rPr>
          <w:rFonts w:ascii="Arial" w:hAnsi="Arial" w:cs="Arial"/>
          <w:sz w:val="18"/>
          <w:szCs w:val="18"/>
        </w:rPr>
        <w:t>Schweickert</w:t>
      </w:r>
      <w:proofErr w:type="spellEnd"/>
      <w:r w:rsidRPr="0048782A">
        <w:rPr>
          <w:rFonts w:ascii="Arial" w:hAnsi="Arial" w:cs="Arial"/>
          <w:sz w:val="18"/>
          <w:szCs w:val="18"/>
        </w:rPr>
        <w:t xml:space="preserve"> W, Pohlman M, </w:t>
      </w:r>
      <w:proofErr w:type="spellStart"/>
      <w:r w:rsidRPr="0048782A">
        <w:rPr>
          <w:rFonts w:ascii="Arial" w:hAnsi="Arial" w:cs="Arial"/>
          <w:sz w:val="18"/>
          <w:szCs w:val="18"/>
        </w:rPr>
        <w:t>Pohkman</w:t>
      </w:r>
      <w:proofErr w:type="spellEnd"/>
      <w:r w:rsidRPr="0048782A">
        <w:rPr>
          <w:rFonts w:ascii="Arial" w:hAnsi="Arial" w:cs="Arial"/>
          <w:sz w:val="18"/>
          <w:szCs w:val="18"/>
        </w:rPr>
        <w:t xml:space="preserve"> S et al (2009). </w:t>
      </w:r>
      <w:r w:rsidRPr="0048782A">
        <w:rPr>
          <w:rFonts w:ascii="Arial" w:hAnsi="Arial" w:cs="Arial"/>
          <w:i/>
          <w:sz w:val="18"/>
          <w:szCs w:val="18"/>
        </w:rPr>
        <w:t xml:space="preserve">Early physical and occupational therapy in mechanically ventilated, critically ill patients: a </w:t>
      </w:r>
      <w:proofErr w:type="spellStart"/>
      <w:r w:rsidRPr="0048782A">
        <w:rPr>
          <w:rFonts w:ascii="Arial" w:hAnsi="Arial" w:cs="Arial"/>
          <w:i/>
          <w:sz w:val="18"/>
          <w:szCs w:val="18"/>
        </w:rPr>
        <w:t>randomised</w:t>
      </w:r>
      <w:proofErr w:type="spellEnd"/>
      <w:r w:rsidRPr="0048782A">
        <w:rPr>
          <w:rFonts w:ascii="Arial" w:hAnsi="Arial" w:cs="Arial"/>
          <w:i/>
          <w:sz w:val="18"/>
          <w:szCs w:val="18"/>
        </w:rPr>
        <w:t xml:space="preserve"> controlled trial</w:t>
      </w:r>
      <w:r w:rsidRPr="0048782A">
        <w:rPr>
          <w:rFonts w:ascii="Arial" w:hAnsi="Arial" w:cs="Arial"/>
          <w:sz w:val="18"/>
          <w:szCs w:val="18"/>
        </w:rPr>
        <w:t xml:space="preserve">. Lancet; 373. </w:t>
      </w:r>
    </w:p>
    <w:p w:rsidR="00EC5084" w:rsidRPr="0048782A" w:rsidRDefault="00EC5084" w:rsidP="00EC5084">
      <w:pPr>
        <w:spacing w:before="80" w:after="0" w:line="240" w:lineRule="auto"/>
        <w:jc w:val="both"/>
        <w:rPr>
          <w:rFonts w:ascii="Arial" w:hAnsi="Arial" w:cs="Arial"/>
          <w:sz w:val="18"/>
          <w:szCs w:val="18"/>
        </w:rPr>
      </w:pPr>
      <w:proofErr w:type="spellStart"/>
      <w:r w:rsidRPr="0048782A">
        <w:rPr>
          <w:rFonts w:ascii="Arial" w:hAnsi="Arial" w:cs="Arial"/>
          <w:sz w:val="18"/>
          <w:szCs w:val="18"/>
        </w:rPr>
        <w:t>Titsworth</w:t>
      </w:r>
      <w:proofErr w:type="spellEnd"/>
      <w:r w:rsidRPr="0048782A">
        <w:rPr>
          <w:rFonts w:ascii="Arial" w:hAnsi="Arial" w:cs="Arial"/>
          <w:sz w:val="18"/>
          <w:szCs w:val="18"/>
        </w:rPr>
        <w:t xml:space="preserve"> W, Hester J, Correia T et al (2012). </w:t>
      </w:r>
      <w:r w:rsidRPr="0048782A">
        <w:rPr>
          <w:rFonts w:ascii="Arial" w:hAnsi="Arial" w:cs="Arial"/>
          <w:i/>
          <w:sz w:val="18"/>
          <w:szCs w:val="18"/>
        </w:rPr>
        <w:t xml:space="preserve">The effect of increased mobility on morbidity in the </w:t>
      </w:r>
      <w:proofErr w:type="spellStart"/>
      <w:r w:rsidRPr="0048782A">
        <w:rPr>
          <w:rFonts w:ascii="Arial" w:hAnsi="Arial" w:cs="Arial"/>
          <w:i/>
          <w:sz w:val="18"/>
          <w:szCs w:val="18"/>
        </w:rPr>
        <w:t>neurointensive</w:t>
      </w:r>
      <w:proofErr w:type="spellEnd"/>
      <w:r w:rsidRPr="0048782A">
        <w:rPr>
          <w:rFonts w:ascii="Arial" w:hAnsi="Arial" w:cs="Arial"/>
          <w:i/>
          <w:sz w:val="18"/>
          <w:szCs w:val="18"/>
        </w:rPr>
        <w:t xml:space="preserve"> care unit.</w:t>
      </w:r>
      <w:r w:rsidRPr="0048782A">
        <w:rPr>
          <w:rFonts w:ascii="Arial" w:hAnsi="Arial" w:cs="Arial"/>
          <w:sz w:val="18"/>
          <w:szCs w:val="18"/>
        </w:rPr>
        <w:t xml:space="preserve"> </w:t>
      </w:r>
      <w:proofErr w:type="gramStart"/>
      <w:r w:rsidRPr="0048782A">
        <w:rPr>
          <w:rFonts w:ascii="Arial" w:hAnsi="Arial" w:cs="Arial"/>
          <w:sz w:val="18"/>
          <w:szCs w:val="18"/>
        </w:rPr>
        <w:t>Journal  of</w:t>
      </w:r>
      <w:proofErr w:type="gramEnd"/>
      <w:r w:rsidRPr="0048782A">
        <w:rPr>
          <w:rFonts w:ascii="Arial" w:hAnsi="Arial" w:cs="Arial"/>
          <w:sz w:val="18"/>
          <w:szCs w:val="18"/>
        </w:rPr>
        <w:t xml:space="preserve"> Neurosurgery; 116.</w:t>
      </w:r>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noProof/>
          <w:color w:val="000000"/>
          <w:sz w:val="18"/>
          <w:szCs w:val="18"/>
        </w:rPr>
        <w:t xml:space="preserve">Truong, A. D., E. Fan, et al. (2009). </w:t>
      </w:r>
      <w:r w:rsidRPr="0048782A">
        <w:rPr>
          <w:rFonts w:ascii="Arial" w:hAnsi="Arial" w:cs="Arial"/>
          <w:i/>
          <w:noProof/>
          <w:color w:val="000000"/>
          <w:sz w:val="18"/>
          <w:szCs w:val="18"/>
        </w:rPr>
        <w:t xml:space="preserve">Bench-to-bedside review: mobilizing patients in the intensive care unit--from pathophysiology to clinical trials. </w:t>
      </w:r>
      <w:r w:rsidRPr="0048782A">
        <w:rPr>
          <w:rFonts w:ascii="Arial" w:hAnsi="Arial" w:cs="Arial"/>
          <w:noProof/>
          <w:color w:val="000000"/>
          <w:sz w:val="18"/>
          <w:szCs w:val="18"/>
        </w:rPr>
        <w:t>Crit Care 13(4)</w:t>
      </w:r>
      <w:bookmarkEnd w:id="16"/>
      <w:r w:rsidRPr="0048782A">
        <w:rPr>
          <w:rFonts w:ascii="Arial" w:hAnsi="Arial" w:cs="Arial"/>
          <w:noProof/>
          <w:color w:val="000000"/>
          <w:sz w:val="18"/>
          <w:szCs w:val="18"/>
        </w:rPr>
        <w:t>.</w:t>
      </w:r>
    </w:p>
    <w:p w:rsidR="00EC5084" w:rsidRPr="0048782A" w:rsidRDefault="00EC5084" w:rsidP="00EC5084">
      <w:pPr>
        <w:autoSpaceDE w:val="0"/>
        <w:autoSpaceDN w:val="0"/>
        <w:adjustRightInd w:val="0"/>
        <w:spacing w:before="80" w:after="0" w:line="240" w:lineRule="auto"/>
        <w:rPr>
          <w:rFonts w:ascii="Arial" w:hAnsi="Arial" w:cs="Arial"/>
          <w:color w:val="000000"/>
          <w:sz w:val="18"/>
          <w:szCs w:val="18"/>
        </w:rPr>
      </w:pPr>
      <w:proofErr w:type="spellStart"/>
      <w:r w:rsidRPr="0048782A">
        <w:rPr>
          <w:rFonts w:ascii="Arial" w:hAnsi="Arial" w:cs="Arial"/>
          <w:sz w:val="18"/>
          <w:szCs w:val="18"/>
        </w:rPr>
        <w:t>Vasilevskis</w:t>
      </w:r>
      <w:proofErr w:type="spellEnd"/>
      <w:r w:rsidRPr="0048782A">
        <w:rPr>
          <w:rFonts w:ascii="Arial" w:hAnsi="Arial" w:cs="Arial"/>
          <w:sz w:val="18"/>
          <w:szCs w:val="18"/>
        </w:rPr>
        <w:t xml:space="preserve"> E, Ely W, </w:t>
      </w:r>
      <w:proofErr w:type="spellStart"/>
      <w:r w:rsidRPr="0048782A">
        <w:rPr>
          <w:rFonts w:ascii="Arial" w:hAnsi="Arial" w:cs="Arial"/>
          <w:sz w:val="18"/>
          <w:szCs w:val="18"/>
        </w:rPr>
        <w:t>Speroff</w:t>
      </w:r>
      <w:proofErr w:type="spellEnd"/>
      <w:r w:rsidRPr="0048782A">
        <w:rPr>
          <w:rFonts w:ascii="Arial" w:hAnsi="Arial" w:cs="Arial"/>
          <w:sz w:val="18"/>
          <w:szCs w:val="18"/>
        </w:rPr>
        <w:t xml:space="preserve"> T et al (2010).</w:t>
      </w:r>
      <w:r>
        <w:rPr>
          <w:rFonts w:ascii="Arial" w:hAnsi="Arial" w:cs="Arial"/>
          <w:sz w:val="18"/>
          <w:szCs w:val="18"/>
        </w:rPr>
        <w:t xml:space="preserve"> </w:t>
      </w:r>
      <w:r w:rsidRPr="0048782A">
        <w:rPr>
          <w:rFonts w:ascii="Arial" w:hAnsi="Arial" w:cs="Arial"/>
          <w:i/>
          <w:sz w:val="18"/>
          <w:szCs w:val="18"/>
        </w:rPr>
        <w:t xml:space="preserve">Reducing iatrogenic risks. ICU acquired delirium and weakness – crossing the quality chasm. </w:t>
      </w:r>
      <w:r w:rsidRPr="0048782A">
        <w:rPr>
          <w:rFonts w:ascii="Arial" w:hAnsi="Arial" w:cs="Arial"/>
          <w:sz w:val="18"/>
          <w:szCs w:val="18"/>
        </w:rPr>
        <w:t>CHEST</w:t>
      </w:r>
      <w:bookmarkStart w:id="17" w:name="_ENREF_18"/>
      <w:r w:rsidRPr="0048782A">
        <w:rPr>
          <w:rFonts w:ascii="Arial" w:hAnsi="Arial" w:cs="Arial"/>
          <w:sz w:val="18"/>
          <w:szCs w:val="18"/>
        </w:rPr>
        <w:t>; 138(5).</w:t>
      </w:r>
    </w:p>
    <w:p w:rsidR="00EC5084" w:rsidRPr="0048782A" w:rsidRDefault="00EC5084" w:rsidP="00EC5084">
      <w:pPr>
        <w:spacing w:before="80" w:after="0" w:line="240" w:lineRule="auto"/>
        <w:rPr>
          <w:rFonts w:ascii="Arial" w:hAnsi="Arial" w:cs="Arial"/>
          <w:noProof/>
          <w:color w:val="000000"/>
          <w:sz w:val="18"/>
          <w:szCs w:val="18"/>
        </w:rPr>
      </w:pPr>
      <w:r>
        <w:rPr>
          <w:rFonts w:ascii="Arial" w:hAnsi="Arial" w:cs="Arial"/>
          <w:noProof/>
          <w:color w:val="000000"/>
          <w:sz w:val="18"/>
          <w:szCs w:val="18"/>
        </w:rPr>
        <w:t xml:space="preserve">Wenger, N. K. (1982). </w:t>
      </w:r>
      <w:r w:rsidRPr="0048782A">
        <w:rPr>
          <w:rFonts w:ascii="Arial" w:hAnsi="Arial" w:cs="Arial"/>
          <w:i/>
          <w:noProof/>
          <w:color w:val="000000"/>
          <w:sz w:val="18"/>
          <w:szCs w:val="18"/>
        </w:rPr>
        <w:t>Early ambulation: the physiologic basis revisited.</w:t>
      </w:r>
      <w:r w:rsidRPr="0048782A">
        <w:rPr>
          <w:rFonts w:ascii="Arial" w:hAnsi="Arial" w:cs="Arial"/>
          <w:noProof/>
          <w:color w:val="000000"/>
          <w:sz w:val="18"/>
          <w:szCs w:val="18"/>
        </w:rPr>
        <w:t xml:space="preserve"> Adv Cardiol 31</w:t>
      </w:r>
      <w:bookmarkEnd w:id="17"/>
      <w:r w:rsidRPr="0048782A">
        <w:rPr>
          <w:rFonts w:ascii="Arial" w:hAnsi="Arial" w:cs="Arial"/>
          <w:noProof/>
          <w:color w:val="000000"/>
          <w:sz w:val="18"/>
          <w:szCs w:val="18"/>
        </w:rPr>
        <w:t>.</w:t>
      </w:r>
    </w:p>
    <w:p w:rsidR="00EC5084" w:rsidRPr="0048782A" w:rsidRDefault="00EC5084" w:rsidP="00EC5084">
      <w:pPr>
        <w:spacing w:before="80" w:after="0" w:line="240" w:lineRule="auto"/>
        <w:rPr>
          <w:rFonts w:ascii="Arial" w:hAnsi="Arial" w:cs="Arial"/>
          <w:noProof/>
          <w:color w:val="000000"/>
          <w:sz w:val="18"/>
          <w:szCs w:val="18"/>
        </w:rPr>
      </w:pPr>
      <w:r w:rsidRPr="0048782A">
        <w:rPr>
          <w:rFonts w:ascii="Arial" w:hAnsi="Arial" w:cs="Arial"/>
          <w:sz w:val="18"/>
          <w:szCs w:val="18"/>
        </w:rPr>
        <w:t xml:space="preserve">Winkelman C, Johnson K, </w:t>
      </w:r>
      <w:proofErr w:type="spellStart"/>
      <w:r w:rsidRPr="0048782A">
        <w:rPr>
          <w:rFonts w:ascii="Arial" w:hAnsi="Arial" w:cs="Arial"/>
          <w:sz w:val="18"/>
          <w:szCs w:val="18"/>
        </w:rPr>
        <w:t>Hejal</w:t>
      </w:r>
      <w:proofErr w:type="spellEnd"/>
      <w:r w:rsidRPr="0048782A">
        <w:rPr>
          <w:rFonts w:ascii="Arial" w:hAnsi="Arial" w:cs="Arial"/>
          <w:sz w:val="18"/>
          <w:szCs w:val="18"/>
        </w:rPr>
        <w:t xml:space="preserve"> R et al (2012). </w:t>
      </w:r>
      <w:r w:rsidRPr="0048782A">
        <w:rPr>
          <w:rFonts w:ascii="Arial" w:hAnsi="Arial" w:cs="Arial"/>
          <w:i/>
          <w:sz w:val="18"/>
          <w:szCs w:val="18"/>
        </w:rPr>
        <w:t>Examining the positive effects of exercise in intubated adults in ICU. A prospective repeated measures clinical study</w:t>
      </w:r>
      <w:r w:rsidRPr="0048782A">
        <w:rPr>
          <w:rFonts w:ascii="Arial" w:hAnsi="Arial" w:cs="Arial"/>
          <w:sz w:val="18"/>
          <w:szCs w:val="18"/>
        </w:rPr>
        <w:t>. Intensive and Critical Care Nursing; 28.</w:t>
      </w:r>
    </w:p>
    <w:p w:rsidR="00EC5084" w:rsidRPr="0048782A" w:rsidRDefault="00EC5084" w:rsidP="00EC5084">
      <w:pPr>
        <w:spacing w:before="80" w:after="0" w:line="240" w:lineRule="auto"/>
        <w:jc w:val="both"/>
        <w:rPr>
          <w:rFonts w:ascii="Arial" w:hAnsi="Arial" w:cs="Arial"/>
          <w:sz w:val="18"/>
          <w:szCs w:val="18"/>
        </w:rPr>
      </w:pPr>
      <w:r w:rsidRPr="0048782A">
        <w:rPr>
          <w:rFonts w:ascii="Arial" w:hAnsi="Arial" w:cs="Arial"/>
          <w:sz w:val="18"/>
          <w:szCs w:val="18"/>
        </w:rPr>
        <w:t xml:space="preserve">Zhu M, Zhang W, Wang J et al (2009). </w:t>
      </w:r>
      <w:r w:rsidRPr="0048782A">
        <w:rPr>
          <w:rFonts w:ascii="Arial" w:hAnsi="Arial" w:cs="Arial"/>
          <w:i/>
          <w:sz w:val="18"/>
          <w:szCs w:val="18"/>
        </w:rPr>
        <w:t xml:space="preserve">Upright position mechanical ventilation: An alternative strategy for ALI/ ARDS patients? </w:t>
      </w:r>
      <w:r w:rsidRPr="0048782A">
        <w:rPr>
          <w:rFonts w:ascii="Arial" w:hAnsi="Arial" w:cs="Arial"/>
          <w:sz w:val="18"/>
          <w:szCs w:val="18"/>
        </w:rPr>
        <w:t>Medical Hypotheses</w:t>
      </w:r>
      <w:bookmarkStart w:id="18" w:name="_ENREF_1"/>
      <w:r w:rsidRPr="0048782A">
        <w:rPr>
          <w:rFonts w:ascii="Arial" w:hAnsi="Arial" w:cs="Arial"/>
          <w:sz w:val="18"/>
          <w:szCs w:val="18"/>
        </w:rPr>
        <w:t>; 73.</w:t>
      </w:r>
    </w:p>
    <w:bookmarkEnd w:id="18"/>
    <w:p w:rsidR="00EC5084" w:rsidRPr="0048782A" w:rsidRDefault="00EC5084" w:rsidP="00EC5084">
      <w:pPr>
        <w:spacing w:before="120" w:line="240" w:lineRule="auto"/>
        <w:jc w:val="both"/>
        <w:rPr>
          <w:rFonts w:ascii="Arial" w:hAnsi="Arial" w:cs="Arial"/>
          <w:noProof/>
          <w:sz w:val="18"/>
          <w:szCs w:val="18"/>
        </w:rPr>
      </w:pPr>
    </w:p>
    <w:p w:rsidR="00CA0A9B" w:rsidRPr="00CE2D4C" w:rsidRDefault="00CA0A9B" w:rsidP="00EC5084">
      <w:pPr>
        <w:autoSpaceDE w:val="0"/>
        <w:autoSpaceDN w:val="0"/>
        <w:adjustRightInd w:val="0"/>
        <w:spacing w:before="120" w:after="0" w:line="240" w:lineRule="auto"/>
        <w:rPr>
          <w:rFonts w:ascii="Arial" w:hAnsi="Arial" w:cs="Arial"/>
          <w:sz w:val="18"/>
          <w:szCs w:val="18"/>
        </w:rPr>
      </w:pPr>
    </w:p>
    <w:sectPr w:rsidR="00CA0A9B" w:rsidRPr="00CE2D4C" w:rsidSect="00B53594">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EB0" w:rsidRDefault="00082EB0">
      <w:pPr>
        <w:spacing w:after="0" w:line="240" w:lineRule="auto"/>
      </w:pPr>
      <w:r>
        <w:separator/>
      </w:r>
    </w:p>
  </w:endnote>
  <w:endnote w:type="continuationSeparator" w:id="0">
    <w:p w:rsidR="00082EB0" w:rsidRDefault="0008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alaLancetPro-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84" w:rsidRDefault="00EC5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550977"/>
      <w:docPartObj>
        <w:docPartGallery w:val="Page Numbers (Bottom of Page)"/>
        <w:docPartUnique/>
      </w:docPartObj>
    </w:sdtPr>
    <w:sdtEndPr>
      <w:rPr>
        <w:color w:val="808080" w:themeColor="background1" w:themeShade="80"/>
        <w:spacing w:val="60"/>
      </w:rPr>
    </w:sdtEndPr>
    <w:sdtContent>
      <w:p w:rsidR="00F01452" w:rsidRDefault="00F539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7D03">
          <w:rPr>
            <w:noProof/>
          </w:rPr>
          <w:t>1</w:t>
        </w:r>
        <w:r>
          <w:rPr>
            <w:noProof/>
          </w:rPr>
          <w:fldChar w:fldCharType="end"/>
        </w:r>
        <w:r>
          <w:t xml:space="preserve"> | </w:t>
        </w:r>
        <w:r>
          <w:rPr>
            <w:color w:val="808080" w:themeColor="background1" w:themeShade="80"/>
            <w:spacing w:val="60"/>
          </w:rPr>
          <w:t>Page</w:t>
        </w:r>
      </w:p>
    </w:sdtContent>
  </w:sdt>
  <w:p w:rsidR="00946D23" w:rsidRDefault="00BC7D03" w:rsidP="00946D23">
    <w:pPr>
      <w:pStyle w:val="NormalWeb"/>
      <w:spacing w:before="0" w:beforeAutospacing="0" w:after="0" w:afterAutospacing="0"/>
      <w:rPr>
        <w:rFonts w:ascii="Arial" w:hAnsi="Arial" w:cs="Arial"/>
        <w:color w:val="000000"/>
        <w:sz w:val="15"/>
        <w:szCs w:val="15"/>
      </w:rPr>
    </w:pPr>
    <w:r>
      <w:rPr>
        <w:rFonts w:ascii="Arial" w:hAnsi="Arial" w:cs="Arial"/>
        <w:color w:val="000000"/>
        <w:sz w:val="15"/>
        <w:szCs w:val="15"/>
      </w:rPr>
      <w:t>PH.CL.04.0.GB-INT.1</w:t>
    </w:r>
    <w:r w:rsidR="00946D23">
      <w:rPr>
        <w:rFonts w:ascii="Arial" w:hAnsi="Arial" w:cs="Arial"/>
        <w:color w:val="000000"/>
        <w:sz w:val="15"/>
        <w:szCs w:val="15"/>
      </w:rPr>
      <w:t>.AHG</w:t>
    </w:r>
  </w:p>
  <w:p w:rsidR="00F01452" w:rsidRDefault="00D5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84" w:rsidRDefault="00EC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EB0" w:rsidRDefault="00082EB0">
      <w:pPr>
        <w:spacing w:after="0" w:line="240" w:lineRule="auto"/>
      </w:pPr>
      <w:r>
        <w:separator/>
      </w:r>
    </w:p>
  </w:footnote>
  <w:footnote w:type="continuationSeparator" w:id="0">
    <w:p w:rsidR="00082EB0" w:rsidRDefault="0008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84" w:rsidRDefault="00EC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52" w:rsidRDefault="00F53921" w:rsidP="00513D46">
    <w:pPr>
      <w:pStyle w:val="Header"/>
      <w:jc w:val="right"/>
    </w:pPr>
    <w:r>
      <w:rPr>
        <w:rFonts w:ascii="HelveticaNeue-Light" w:hAnsi="HelveticaNeue-Light" w:cs="HelveticaNeue-Light"/>
        <w:noProof/>
        <w:color w:val="00B050"/>
        <w:sz w:val="48"/>
        <w:szCs w:val="48"/>
      </w:rPr>
      <w:drawing>
        <wp:inline distT="0" distB="0" distL="0" distR="0" wp14:anchorId="7B0EABAB" wp14:editId="7CDCA745">
          <wp:extent cx="215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rjoHuntleigh_loga_6cm.jpg"/>
                  <pic:cNvPicPr/>
                </pic:nvPicPr>
                <pic:blipFill>
                  <a:blip r:embed="rId1">
                    <a:extLst>
                      <a:ext uri="{28A0092B-C50C-407E-A947-70E740481C1C}">
                        <a14:useLocalDpi xmlns:a14="http://schemas.microsoft.com/office/drawing/2010/main" val="0"/>
                      </a:ext>
                    </a:extLst>
                  </a:blip>
                  <a:stretch>
                    <a:fillRect/>
                  </a:stretch>
                </pic:blipFill>
                <pic:spPr>
                  <a:xfrm>
                    <a:off x="0" y="0"/>
                    <a:ext cx="2159000" cy="381000"/>
                  </a:xfrm>
                  <a:prstGeom prst="rect">
                    <a:avLst/>
                  </a:prstGeom>
                </pic:spPr>
              </pic:pic>
            </a:graphicData>
          </a:graphic>
        </wp:inline>
      </w:drawing>
    </w:r>
  </w:p>
  <w:p w:rsidR="00F01452" w:rsidRPr="00CE2D4C" w:rsidRDefault="00F53921" w:rsidP="00BC7D03">
    <w:pPr>
      <w:tabs>
        <w:tab w:val="left" w:pos="2440"/>
      </w:tabs>
      <w:autoSpaceDE w:val="0"/>
      <w:autoSpaceDN w:val="0"/>
      <w:adjustRightInd w:val="0"/>
      <w:spacing w:after="0" w:line="240" w:lineRule="auto"/>
      <w:rPr>
        <w:rFonts w:ascii="Arial" w:hAnsi="Arial" w:cs="Arial"/>
        <w:color w:val="595959" w:themeColor="text1" w:themeTint="A6"/>
        <w:sz w:val="48"/>
        <w:szCs w:val="48"/>
      </w:rPr>
    </w:pPr>
    <w:r w:rsidRPr="00CE2D4C">
      <w:rPr>
        <w:rFonts w:ascii="Arial" w:hAnsi="Arial" w:cs="Arial"/>
        <w:color w:val="595959" w:themeColor="text1" w:themeTint="A6"/>
        <w:sz w:val="48"/>
        <w:szCs w:val="48"/>
      </w:rPr>
      <w:t>FAQ’s</w:t>
    </w:r>
    <w:r w:rsidR="00BC7D03">
      <w:rPr>
        <w:rFonts w:ascii="Arial" w:hAnsi="Arial" w:cs="Arial"/>
        <w:color w:val="595959" w:themeColor="text1" w:themeTint="A6"/>
        <w:sz w:val="48"/>
        <w:szCs w:val="48"/>
      </w:rPr>
      <w:tab/>
    </w:r>
  </w:p>
  <w:p w:rsidR="00CE6A2E" w:rsidRPr="00CE2D4C" w:rsidRDefault="00F53921" w:rsidP="008F1803">
    <w:pPr>
      <w:autoSpaceDE w:val="0"/>
      <w:autoSpaceDN w:val="0"/>
      <w:adjustRightInd w:val="0"/>
      <w:spacing w:after="0" w:line="240" w:lineRule="auto"/>
      <w:rPr>
        <w:rFonts w:ascii="Arial" w:hAnsi="Arial" w:cs="Arial"/>
        <w:color w:val="595959" w:themeColor="text1" w:themeTint="A6"/>
        <w:sz w:val="28"/>
        <w:szCs w:val="28"/>
      </w:rPr>
    </w:pPr>
    <w:r w:rsidRPr="00CE2D4C">
      <w:rPr>
        <w:rFonts w:ascii="Arial" w:hAnsi="Arial" w:cs="Arial"/>
        <w:color w:val="595959" w:themeColor="text1" w:themeTint="A6"/>
        <w:sz w:val="28"/>
        <w:szCs w:val="28"/>
      </w:rPr>
      <w:t>Patient Handling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84" w:rsidRDefault="00E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72B"/>
    <w:multiLevelType w:val="hybridMultilevel"/>
    <w:tmpl w:val="D1EA8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974F5"/>
    <w:multiLevelType w:val="hybridMultilevel"/>
    <w:tmpl w:val="34A03B8C"/>
    <w:lvl w:ilvl="0" w:tplc="68EC955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70AD"/>
    <w:multiLevelType w:val="hybridMultilevel"/>
    <w:tmpl w:val="F926C32C"/>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3" w15:restartNumberingAfterBreak="0">
    <w:nsid w:val="0D604001"/>
    <w:multiLevelType w:val="hybridMultilevel"/>
    <w:tmpl w:val="5614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737E1"/>
    <w:multiLevelType w:val="hybridMultilevel"/>
    <w:tmpl w:val="F2263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994966"/>
    <w:multiLevelType w:val="hybridMultilevel"/>
    <w:tmpl w:val="4884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D58CF"/>
    <w:multiLevelType w:val="hybridMultilevel"/>
    <w:tmpl w:val="9E688102"/>
    <w:lvl w:ilvl="0" w:tplc="14090001">
      <w:start w:val="1"/>
      <w:numFmt w:val="bullet"/>
      <w:lvlText w:val=""/>
      <w:lvlJc w:val="left"/>
      <w:pPr>
        <w:ind w:left="1886" w:hanging="360"/>
      </w:pPr>
      <w:rPr>
        <w:rFonts w:ascii="Symbol" w:hAnsi="Symbol" w:hint="default"/>
      </w:rPr>
    </w:lvl>
    <w:lvl w:ilvl="1" w:tplc="14090003">
      <w:start w:val="1"/>
      <w:numFmt w:val="bullet"/>
      <w:lvlText w:val="o"/>
      <w:lvlJc w:val="left"/>
      <w:pPr>
        <w:ind w:left="2606" w:hanging="360"/>
      </w:pPr>
      <w:rPr>
        <w:rFonts w:ascii="Courier New" w:hAnsi="Courier New" w:cs="Courier New" w:hint="default"/>
      </w:rPr>
    </w:lvl>
    <w:lvl w:ilvl="2" w:tplc="14090005" w:tentative="1">
      <w:start w:val="1"/>
      <w:numFmt w:val="bullet"/>
      <w:lvlText w:val=""/>
      <w:lvlJc w:val="left"/>
      <w:pPr>
        <w:ind w:left="3326" w:hanging="360"/>
      </w:pPr>
      <w:rPr>
        <w:rFonts w:ascii="Wingdings" w:hAnsi="Wingdings" w:hint="default"/>
      </w:rPr>
    </w:lvl>
    <w:lvl w:ilvl="3" w:tplc="14090001" w:tentative="1">
      <w:start w:val="1"/>
      <w:numFmt w:val="bullet"/>
      <w:lvlText w:val=""/>
      <w:lvlJc w:val="left"/>
      <w:pPr>
        <w:ind w:left="4046" w:hanging="360"/>
      </w:pPr>
      <w:rPr>
        <w:rFonts w:ascii="Symbol" w:hAnsi="Symbol" w:hint="default"/>
      </w:rPr>
    </w:lvl>
    <w:lvl w:ilvl="4" w:tplc="14090003" w:tentative="1">
      <w:start w:val="1"/>
      <w:numFmt w:val="bullet"/>
      <w:lvlText w:val="o"/>
      <w:lvlJc w:val="left"/>
      <w:pPr>
        <w:ind w:left="4766" w:hanging="360"/>
      </w:pPr>
      <w:rPr>
        <w:rFonts w:ascii="Courier New" w:hAnsi="Courier New" w:cs="Courier New" w:hint="default"/>
      </w:rPr>
    </w:lvl>
    <w:lvl w:ilvl="5" w:tplc="14090005" w:tentative="1">
      <w:start w:val="1"/>
      <w:numFmt w:val="bullet"/>
      <w:lvlText w:val=""/>
      <w:lvlJc w:val="left"/>
      <w:pPr>
        <w:ind w:left="5486" w:hanging="360"/>
      </w:pPr>
      <w:rPr>
        <w:rFonts w:ascii="Wingdings" w:hAnsi="Wingdings" w:hint="default"/>
      </w:rPr>
    </w:lvl>
    <w:lvl w:ilvl="6" w:tplc="14090001" w:tentative="1">
      <w:start w:val="1"/>
      <w:numFmt w:val="bullet"/>
      <w:lvlText w:val=""/>
      <w:lvlJc w:val="left"/>
      <w:pPr>
        <w:ind w:left="6206" w:hanging="360"/>
      </w:pPr>
      <w:rPr>
        <w:rFonts w:ascii="Symbol" w:hAnsi="Symbol" w:hint="default"/>
      </w:rPr>
    </w:lvl>
    <w:lvl w:ilvl="7" w:tplc="14090003" w:tentative="1">
      <w:start w:val="1"/>
      <w:numFmt w:val="bullet"/>
      <w:lvlText w:val="o"/>
      <w:lvlJc w:val="left"/>
      <w:pPr>
        <w:ind w:left="6926" w:hanging="360"/>
      </w:pPr>
      <w:rPr>
        <w:rFonts w:ascii="Courier New" w:hAnsi="Courier New" w:cs="Courier New" w:hint="default"/>
      </w:rPr>
    </w:lvl>
    <w:lvl w:ilvl="8" w:tplc="14090005" w:tentative="1">
      <w:start w:val="1"/>
      <w:numFmt w:val="bullet"/>
      <w:lvlText w:val=""/>
      <w:lvlJc w:val="left"/>
      <w:pPr>
        <w:ind w:left="7646" w:hanging="360"/>
      </w:pPr>
      <w:rPr>
        <w:rFonts w:ascii="Wingdings" w:hAnsi="Wingdings" w:hint="default"/>
      </w:rPr>
    </w:lvl>
  </w:abstractNum>
  <w:abstractNum w:abstractNumId="7" w15:restartNumberingAfterBreak="0">
    <w:nsid w:val="1ECB1B6D"/>
    <w:multiLevelType w:val="hybridMultilevel"/>
    <w:tmpl w:val="B17C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34FD3"/>
    <w:multiLevelType w:val="hybridMultilevel"/>
    <w:tmpl w:val="73F4E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8068D3"/>
    <w:multiLevelType w:val="hybridMultilevel"/>
    <w:tmpl w:val="7F00C1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56146C3"/>
    <w:multiLevelType w:val="hybridMultilevel"/>
    <w:tmpl w:val="5F967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8A0BB4"/>
    <w:multiLevelType w:val="hybridMultilevel"/>
    <w:tmpl w:val="7B420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7411C"/>
    <w:multiLevelType w:val="hybridMultilevel"/>
    <w:tmpl w:val="060680FA"/>
    <w:lvl w:ilvl="0" w:tplc="68EC955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14203"/>
    <w:multiLevelType w:val="hybridMultilevel"/>
    <w:tmpl w:val="500A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44C78"/>
    <w:multiLevelType w:val="hybridMultilevel"/>
    <w:tmpl w:val="C6B83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575D93"/>
    <w:multiLevelType w:val="hybridMultilevel"/>
    <w:tmpl w:val="2C2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0036F"/>
    <w:multiLevelType w:val="hybridMultilevel"/>
    <w:tmpl w:val="ED44E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0D1C28"/>
    <w:multiLevelType w:val="hybridMultilevel"/>
    <w:tmpl w:val="A002E1CE"/>
    <w:lvl w:ilvl="0" w:tplc="537E71E8">
      <w:start w:val="1"/>
      <w:numFmt w:val="bullet"/>
      <w:lvlText w:val="-"/>
      <w:lvlJc w:val="left"/>
      <w:pPr>
        <w:ind w:left="1920" w:hanging="360"/>
      </w:pPr>
      <w:rPr>
        <w:rFonts w:ascii="Calibri" w:hAnsi="Calibr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6D4716F2"/>
    <w:multiLevelType w:val="hybridMultilevel"/>
    <w:tmpl w:val="EC7C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2503C"/>
    <w:multiLevelType w:val="hybridMultilevel"/>
    <w:tmpl w:val="C97AD106"/>
    <w:lvl w:ilvl="0" w:tplc="68EC955A">
      <w:start w:val="1"/>
      <w:numFmt w:val="bullet"/>
      <w:lvlText w:val="­"/>
      <w:lvlJc w:val="left"/>
      <w:pPr>
        <w:ind w:left="862" w:hanging="360"/>
      </w:pPr>
      <w:rPr>
        <w:rFonts w:ascii="Courier New" w:hAnsi="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7DFF03A0"/>
    <w:multiLevelType w:val="hybridMultilevel"/>
    <w:tmpl w:val="84A09406"/>
    <w:lvl w:ilvl="0" w:tplc="1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7F6049C1"/>
    <w:multiLevelType w:val="hybridMultilevel"/>
    <w:tmpl w:val="501A65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5"/>
  </w:num>
  <w:num w:numId="2">
    <w:abstractNumId w:val="0"/>
  </w:num>
  <w:num w:numId="3">
    <w:abstractNumId w:val="11"/>
  </w:num>
  <w:num w:numId="4">
    <w:abstractNumId w:val="21"/>
  </w:num>
  <w:num w:numId="5">
    <w:abstractNumId w:val="9"/>
  </w:num>
  <w:num w:numId="6">
    <w:abstractNumId w:val="19"/>
  </w:num>
  <w:num w:numId="7">
    <w:abstractNumId w:val="18"/>
  </w:num>
  <w:num w:numId="8">
    <w:abstractNumId w:val="1"/>
  </w:num>
  <w:num w:numId="9">
    <w:abstractNumId w:val="12"/>
  </w:num>
  <w:num w:numId="10">
    <w:abstractNumId w:val="15"/>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4"/>
  </w:num>
  <w:num w:numId="18">
    <w:abstractNumId w:val="10"/>
  </w:num>
  <w:num w:numId="19">
    <w:abstractNumId w:val="4"/>
  </w:num>
  <w:num w:numId="20">
    <w:abstractNumId w:val="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HR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5dvv9twp55r4ez9255fedtpastwaef5fs2&quot;&gt;Earlly Moblization&lt;record-ids&gt;&lt;item&gt;106&lt;/item&gt;&lt;/record-ids&gt;&lt;/item&gt;&lt;/Libraries&gt;"/>
  </w:docVars>
  <w:rsids>
    <w:rsidRoot w:val="00F53921"/>
    <w:rsid w:val="00082EB0"/>
    <w:rsid w:val="002F5D6F"/>
    <w:rsid w:val="00302F55"/>
    <w:rsid w:val="004E2937"/>
    <w:rsid w:val="00572DF3"/>
    <w:rsid w:val="005F1996"/>
    <w:rsid w:val="006C5531"/>
    <w:rsid w:val="008F1803"/>
    <w:rsid w:val="00946D23"/>
    <w:rsid w:val="009D1975"/>
    <w:rsid w:val="00B53594"/>
    <w:rsid w:val="00BC7D03"/>
    <w:rsid w:val="00CA0A9B"/>
    <w:rsid w:val="00CE2D4C"/>
    <w:rsid w:val="00CE6A2E"/>
    <w:rsid w:val="00D52DE1"/>
    <w:rsid w:val="00D92AD8"/>
    <w:rsid w:val="00DE4495"/>
    <w:rsid w:val="00EC5084"/>
    <w:rsid w:val="00F5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86764C-7614-4D1A-A0A3-BFCC07DD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9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21"/>
    <w:pPr>
      <w:ind w:left="720"/>
      <w:contextualSpacing/>
    </w:pPr>
  </w:style>
  <w:style w:type="character" w:styleId="Hyperlink">
    <w:name w:val="Hyperlink"/>
    <w:basedOn w:val="DefaultParagraphFont"/>
    <w:uiPriority w:val="99"/>
    <w:unhideWhenUsed/>
    <w:rsid w:val="00F53921"/>
    <w:rPr>
      <w:color w:val="0000FF" w:themeColor="hyperlink"/>
      <w:u w:val="single"/>
    </w:rPr>
  </w:style>
  <w:style w:type="paragraph" w:styleId="BalloonText">
    <w:name w:val="Balloon Text"/>
    <w:basedOn w:val="Normal"/>
    <w:link w:val="BalloonTextChar"/>
    <w:uiPriority w:val="99"/>
    <w:semiHidden/>
    <w:unhideWhenUsed/>
    <w:rsid w:val="00F5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21"/>
    <w:rPr>
      <w:rFonts w:ascii="Tahoma" w:eastAsiaTheme="minorEastAsia" w:hAnsi="Tahoma" w:cs="Tahoma"/>
      <w:sz w:val="16"/>
      <w:szCs w:val="16"/>
    </w:rPr>
  </w:style>
  <w:style w:type="paragraph" w:styleId="Header">
    <w:name w:val="header"/>
    <w:basedOn w:val="Normal"/>
    <w:link w:val="HeaderChar"/>
    <w:uiPriority w:val="99"/>
    <w:unhideWhenUsed/>
    <w:rsid w:val="00F53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921"/>
    <w:rPr>
      <w:rFonts w:eastAsiaTheme="minorEastAsia"/>
    </w:rPr>
  </w:style>
  <w:style w:type="paragraph" w:styleId="Footer">
    <w:name w:val="footer"/>
    <w:basedOn w:val="Normal"/>
    <w:link w:val="FooterChar"/>
    <w:uiPriority w:val="99"/>
    <w:unhideWhenUsed/>
    <w:rsid w:val="00F53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921"/>
    <w:rPr>
      <w:rFonts w:eastAsiaTheme="minorEastAsia"/>
    </w:rPr>
  </w:style>
  <w:style w:type="table" w:styleId="TableGrid">
    <w:name w:val="Table Grid"/>
    <w:basedOn w:val="TableNormal"/>
    <w:uiPriority w:val="59"/>
    <w:rsid w:val="00F539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3921"/>
    <w:rPr>
      <w:color w:val="800080" w:themeColor="followedHyperlink"/>
      <w:u w:val="single"/>
    </w:rPr>
  </w:style>
  <w:style w:type="paragraph" w:styleId="NormalWeb">
    <w:name w:val="Normal (Web)"/>
    <w:basedOn w:val="Normal"/>
    <w:uiPriority w:val="99"/>
    <w:semiHidden/>
    <w:unhideWhenUsed/>
    <w:rsid w:val="00946D2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Arjo AB</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Hallström</dc:creator>
  <cp:lastModifiedBy>Adina Tocae</cp:lastModifiedBy>
  <cp:revision>1</cp:revision>
  <cp:lastPrinted>2013-11-20T13:03:00Z</cp:lastPrinted>
  <dcterms:created xsi:type="dcterms:W3CDTF">2014-11-28T11:01:00Z</dcterms:created>
  <dcterms:modified xsi:type="dcterms:W3CDTF">2018-10-03T07:40:00Z</dcterms:modified>
</cp:coreProperties>
</file>